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B04C7" w14:textId="77777777" w:rsidR="00D137ED" w:rsidRPr="00741E66" w:rsidRDefault="00C32C37" w:rsidP="00741E66">
      <w:pPr>
        <w:pStyle w:val="Body"/>
        <w:tabs>
          <w:tab w:val="left" w:pos="4680"/>
        </w:tabs>
        <w:spacing w:after="0" w:line="276" w:lineRule="auto"/>
        <w:jc w:val="center"/>
        <w:rPr>
          <w:rFonts w:ascii="Times New Roman" w:hAnsi="Times New Roman" w:cs="Times New Roman"/>
          <w:color w:val="auto"/>
          <w:sz w:val="40"/>
          <w:szCs w:val="20"/>
        </w:rPr>
      </w:pPr>
      <w:r w:rsidRPr="00741E66">
        <w:rPr>
          <w:rFonts w:ascii="Times New Roman" w:hAnsi="Times New Roman" w:cs="Times New Roman"/>
          <w:color w:val="auto"/>
          <w:sz w:val="40"/>
          <w:szCs w:val="20"/>
        </w:rPr>
        <w:t xml:space="preserve">Burden </w:t>
      </w:r>
      <w:r w:rsidR="00741E66">
        <w:rPr>
          <w:rFonts w:ascii="Times New Roman" w:hAnsi="Times New Roman" w:cs="Times New Roman"/>
          <w:color w:val="auto"/>
          <w:sz w:val="40"/>
          <w:szCs w:val="20"/>
        </w:rPr>
        <w:t>o</w:t>
      </w:r>
      <w:r w:rsidR="00741E66" w:rsidRPr="00741E66">
        <w:rPr>
          <w:rFonts w:ascii="Times New Roman" w:hAnsi="Times New Roman" w:cs="Times New Roman"/>
          <w:color w:val="auto"/>
          <w:sz w:val="40"/>
          <w:szCs w:val="20"/>
        </w:rPr>
        <w:t xml:space="preserve">f </w:t>
      </w:r>
      <w:r w:rsidRPr="00741E66">
        <w:rPr>
          <w:rFonts w:ascii="Times New Roman" w:hAnsi="Times New Roman" w:cs="Times New Roman"/>
          <w:color w:val="auto"/>
          <w:sz w:val="40"/>
          <w:szCs w:val="20"/>
        </w:rPr>
        <w:t xml:space="preserve">MDR </w:t>
      </w:r>
      <w:r w:rsidR="00D369D7" w:rsidRPr="00741E66">
        <w:rPr>
          <w:rFonts w:ascii="Times New Roman" w:hAnsi="Times New Roman" w:cs="Times New Roman"/>
          <w:color w:val="auto"/>
          <w:sz w:val="40"/>
          <w:szCs w:val="20"/>
        </w:rPr>
        <w:t>Acinetobacter</w:t>
      </w:r>
      <w:r w:rsidRPr="00741E66">
        <w:rPr>
          <w:rFonts w:ascii="Times New Roman" w:hAnsi="Times New Roman" w:cs="Times New Roman"/>
          <w:color w:val="auto"/>
          <w:sz w:val="40"/>
          <w:szCs w:val="20"/>
        </w:rPr>
        <w:t xml:space="preserve"> </w:t>
      </w:r>
      <w:r w:rsidR="00741E66">
        <w:rPr>
          <w:rFonts w:ascii="Times New Roman" w:hAnsi="Times New Roman" w:cs="Times New Roman"/>
          <w:color w:val="auto"/>
          <w:sz w:val="40"/>
          <w:szCs w:val="20"/>
        </w:rPr>
        <w:t>i</w:t>
      </w:r>
      <w:r w:rsidR="00741E66" w:rsidRPr="00741E66">
        <w:rPr>
          <w:rFonts w:ascii="Times New Roman" w:hAnsi="Times New Roman" w:cs="Times New Roman"/>
          <w:color w:val="auto"/>
          <w:sz w:val="40"/>
          <w:szCs w:val="20"/>
        </w:rPr>
        <w:t xml:space="preserve">n </w:t>
      </w:r>
      <w:r w:rsidR="00741E66">
        <w:rPr>
          <w:rFonts w:ascii="Times New Roman" w:hAnsi="Times New Roman" w:cs="Times New Roman"/>
          <w:color w:val="auto"/>
          <w:sz w:val="40"/>
          <w:szCs w:val="20"/>
        </w:rPr>
        <w:t>a</w:t>
      </w:r>
      <w:r w:rsidR="00741E66" w:rsidRPr="00741E66">
        <w:rPr>
          <w:rFonts w:ascii="Times New Roman" w:hAnsi="Times New Roman" w:cs="Times New Roman"/>
          <w:color w:val="auto"/>
          <w:sz w:val="40"/>
          <w:szCs w:val="20"/>
        </w:rPr>
        <w:t xml:space="preserve"> Tertiary Care Hospital</w:t>
      </w:r>
    </w:p>
    <w:p w14:paraId="1A031C03" w14:textId="77777777" w:rsidR="00741E66" w:rsidRDefault="00741E66" w:rsidP="00741E66">
      <w:pPr>
        <w:pStyle w:val="Body"/>
        <w:spacing w:after="0" w:line="276" w:lineRule="auto"/>
        <w:jc w:val="both"/>
        <w:rPr>
          <w:rFonts w:ascii="Times New Roman" w:hAnsi="Times New Roman" w:cs="Times New Roman"/>
          <w:b/>
          <w:bCs/>
          <w:color w:val="auto"/>
          <w:sz w:val="20"/>
          <w:szCs w:val="20"/>
        </w:rPr>
      </w:pPr>
    </w:p>
    <w:p w14:paraId="04567124" w14:textId="77777777" w:rsidR="00741E66" w:rsidRPr="00741E66" w:rsidRDefault="00126C32" w:rsidP="00741E66">
      <w:pPr>
        <w:spacing w:line="276" w:lineRule="auto"/>
        <w:jc w:val="center"/>
        <w:rPr>
          <w:sz w:val="22"/>
          <w:szCs w:val="22"/>
          <w:vertAlign w:val="superscript"/>
        </w:rPr>
      </w:pPr>
      <w:r>
        <w:rPr>
          <w:bCs/>
          <w:sz w:val="22"/>
          <w:szCs w:val="22"/>
        </w:rPr>
        <w:t>Ms. Monisha B</w:t>
      </w:r>
      <w:r w:rsidRPr="00126C32">
        <w:rPr>
          <w:bCs/>
          <w:sz w:val="22"/>
          <w:szCs w:val="22"/>
          <w:vertAlign w:val="superscript"/>
        </w:rPr>
        <w:t>1</w:t>
      </w:r>
      <w:r>
        <w:rPr>
          <w:bCs/>
          <w:sz w:val="22"/>
          <w:szCs w:val="22"/>
        </w:rPr>
        <w:t xml:space="preserve">, </w:t>
      </w:r>
      <w:r w:rsidR="00D137ED" w:rsidRPr="00741E66">
        <w:rPr>
          <w:bCs/>
          <w:sz w:val="22"/>
          <w:szCs w:val="22"/>
        </w:rPr>
        <w:t>Dr. Rashmi P. Mahal</w:t>
      </w:r>
      <w:r w:rsidR="00741E66">
        <w:rPr>
          <w:bCs/>
          <w:sz w:val="22"/>
          <w:szCs w:val="22"/>
        </w:rPr>
        <w:t>e</w:t>
      </w:r>
      <w:r>
        <w:rPr>
          <w:bCs/>
          <w:sz w:val="22"/>
          <w:szCs w:val="22"/>
          <w:vertAlign w:val="superscript"/>
        </w:rPr>
        <w:t>2</w:t>
      </w:r>
      <w:r w:rsidR="00741E66" w:rsidRPr="00741E66">
        <w:rPr>
          <w:bCs/>
          <w:sz w:val="22"/>
          <w:szCs w:val="22"/>
        </w:rPr>
        <w:t xml:space="preserve">, </w:t>
      </w:r>
      <w:r w:rsidR="00741E66">
        <w:rPr>
          <w:bCs/>
          <w:sz w:val="22"/>
          <w:szCs w:val="22"/>
        </w:rPr>
        <w:t>Dr. Sowmya G. S</w:t>
      </w:r>
      <w:r w:rsidR="00741E66">
        <w:rPr>
          <w:bCs/>
          <w:sz w:val="22"/>
          <w:szCs w:val="22"/>
          <w:vertAlign w:val="superscript"/>
        </w:rPr>
        <w:t>3</w:t>
      </w:r>
      <w:r w:rsidR="00741E66" w:rsidRPr="00741E66">
        <w:rPr>
          <w:bCs/>
          <w:sz w:val="22"/>
          <w:szCs w:val="22"/>
          <w:vertAlign w:val="subscript"/>
        </w:rPr>
        <w:t>,</w:t>
      </w:r>
      <w:r w:rsidR="00741E66" w:rsidRPr="00741E66">
        <w:rPr>
          <w:bCs/>
          <w:sz w:val="22"/>
          <w:szCs w:val="22"/>
        </w:rPr>
        <w:t xml:space="preserve"> Dr. Ranjitha Shankaregowda</w:t>
      </w:r>
      <w:r w:rsidR="00741E66">
        <w:rPr>
          <w:bCs/>
          <w:sz w:val="22"/>
          <w:szCs w:val="22"/>
          <w:vertAlign w:val="superscript"/>
        </w:rPr>
        <w:t>4</w:t>
      </w:r>
    </w:p>
    <w:p w14:paraId="033F2196" w14:textId="77777777" w:rsidR="00D137ED" w:rsidRPr="00741E66" w:rsidRDefault="00126C32" w:rsidP="00515433">
      <w:pPr>
        <w:pStyle w:val="Body"/>
        <w:spacing w:after="0" w:line="276" w:lineRule="auto"/>
        <w:jc w:val="center"/>
        <w:rPr>
          <w:rFonts w:ascii="Times New Roman" w:hAnsi="Times New Roman" w:cs="Times New Roman"/>
          <w:i/>
          <w:color w:val="auto"/>
        </w:rPr>
      </w:pPr>
      <w:r>
        <w:rPr>
          <w:rFonts w:ascii="Times New Roman" w:hAnsi="Times New Roman" w:cs="Times New Roman"/>
          <w:i/>
          <w:color w:val="auto"/>
          <w:vertAlign w:val="superscript"/>
        </w:rPr>
        <w:t>2</w:t>
      </w:r>
      <w:r w:rsidR="00741E66" w:rsidRPr="00741E66">
        <w:rPr>
          <w:rFonts w:ascii="Times New Roman" w:hAnsi="Times New Roman" w:cs="Times New Roman"/>
          <w:i/>
          <w:color w:val="auto"/>
          <w:vertAlign w:val="superscript"/>
        </w:rPr>
        <w:t>,3,4</w:t>
      </w:r>
      <w:r w:rsidR="00741E66" w:rsidRPr="00741E66">
        <w:rPr>
          <w:rFonts w:ascii="Times New Roman" w:hAnsi="Times New Roman" w:cs="Times New Roman"/>
          <w:i/>
          <w:color w:val="auto"/>
        </w:rPr>
        <w:t xml:space="preserve">Associate Professor, </w:t>
      </w:r>
      <w:r w:rsidR="00D137ED" w:rsidRPr="00741E66">
        <w:rPr>
          <w:rFonts w:ascii="Times New Roman" w:hAnsi="Times New Roman" w:cs="Times New Roman"/>
          <w:i/>
          <w:color w:val="auto"/>
        </w:rPr>
        <w:t>Department of Microbiology</w:t>
      </w:r>
      <w:r w:rsidR="00741E66" w:rsidRPr="00741E66">
        <w:rPr>
          <w:rFonts w:ascii="Times New Roman" w:hAnsi="Times New Roman" w:cs="Times New Roman"/>
          <w:i/>
          <w:color w:val="auto"/>
        </w:rPr>
        <w:t xml:space="preserve">, </w:t>
      </w:r>
      <w:r w:rsidR="00D137ED" w:rsidRPr="00741E66">
        <w:rPr>
          <w:rFonts w:ascii="Times New Roman" w:hAnsi="Times New Roman" w:cs="Times New Roman"/>
          <w:i/>
          <w:color w:val="auto"/>
        </w:rPr>
        <w:t>JSS Medical College &amp; Hospital</w:t>
      </w:r>
      <w:r w:rsidR="00741E66" w:rsidRPr="00741E66">
        <w:rPr>
          <w:rFonts w:ascii="Times New Roman" w:hAnsi="Times New Roman" w:cs="Times New Roman"/>
          <w:i/>
          <w:color w:val="auto"/>
        </w:rPr>
        <w:t xml:space="preserve">, </w:t>
      </w:r>
      <w:r w:rsidR="00D137ED" w:rsidRPr="00741E66">
        <w:rPr>
          <w:rFonts w:ascii="Times New Roman" w:hAnsi="Times New Roman" w:cs="Times New Roman"/>
          <w:i/>
          <w:color w:val="auto"/>
        </w:rPr>
        <w:t>Mysuru-570004</w:t>
      </w:r>
    </w:p>
    <w:p w14:paraId="27F8311D" w14:textId="77777777" w:rsidR="00741E66" w:rsidRPr="00741E66" w:rsidRDefault="00126C32" w:rsidP="00515433">
      <w:pPr>
        <w:pStyle w:val="Body"/>
        <w:spacing w:after="0" w:line="276" w:lineRule="auto"/>
        <w:jc w:val="center"/>
        <w:rPr>
          <w:rFonts w:ascii="Times New Roman" w:hAnsi="Times New Roman" w:cs="Times New Roman"/>
          <w:i/>
          <w:color w:val="auto"/>
        </w:rPr>
      </w:pPr>
      <w:r>
        <w:rPr>
          <w:rFonts w:ascii="Times New Roman" w:hAnsi="Times New Roman" w:cs="Times New Roman"/>
          <w:i/>
          <w:color w:val="auto"/>
          <w:vertAlign w:val="superscript"/>
        </w:rPr>
        <w:t>1</w:t>
      </w:r>
      <w:r w:rsidR="00741E66" w:rsidRPr="00741E66">
        <w:rPr>
          <w:rFonts w:ascii="Times New Roman" w:hAnsi="Times New Roman" w:cs="Times New Roman"/>
          <w:i/>
          <w:color w:val="auto"/>
        </w:rPr>
        <w:t>PhD Research Scholar, Department of Microbiology, JSS Medical College &amp; Hospital, Mysuru-570004</w:t>
      </w:r>
    </w:p>
    <w:p w14:paraId="7780F329" w14:textId="77777777" w:rsidR="00741E66" w:rsidRDefault="00741E66" w:rsidP="00741E66">
      <w:pPr>
        <w:pStyle w:val="NormalWeb"/>
        <w:spacing w:before="0" w:beforeAutospacing="0" w:after="0" w:afterAutospacing="0" w:line="276" w:lineRule="auto"/>
        <w:jc w:val="center"/>
        <w:rPr>
          <w:b/>
          <w:sz w:val="20"/>
          <w:szCs w:val="20"/>
        </w:rPr>
      </w:pPr>
    </w:p>
    <w:p w14:paraId="28FD63A2" w14:textId="77777777" w:rsidR="00741E66" w:rsidRDefault="00741E66" w:rsidP="00741E66">
      <w:pPr>
        <w:pStyle w:val="Body"/>
        <w:spacing w:after="0" w:line="276" w:lineRule="auto"/>
        <w:jc w:val="both"/>
        <w:rPr>
          <w:rFonts w:ascii="Times New Roman" w:hAnsi="Times New Roman" w:cs="Times New Roman"/>
          <w:b/>
          <w:color w:val="auto"/>
          <w:sz w:val="18"/>
          <w:szCs w:val="20"/>
        </w:rPr>
        <w:sectPr w:rsidR="00741E66" w:rsidSect="00515433">
          <w:headerReference w:type="default" r:id="rId8"/>
          <w:footerReference w:type="default" r:id="rId9"/>
          <w:pgSz w:w="11909" w:h="16834" w:code="9"/>
          <w:pgMar w:top="1440" w:right="1440" w:bottom="1440" w:left="1440" w:header="720" w:footer="720" w:gutter="0"/>
          <w:pgNumType w:start="324"/>
          <w:cols w:space="720"/>
          <w:docGrid w:linePitch="326"/>
        </w:sectPr>
      </w:pPr>
    </w:p>
    <w:p w14:paraId="1BE3FB85" w14:textId="77777777" w:rsidR="00384EB8" w:rsidRPr="00741E66" w:rsidRDefault="00D137ED" w:rsidP="00741E66">
      <w:pPr>
        <w:pStyle w:val="Body"/>
        <w:spacing w:after="0" w:line="276" w:lineRule="auto"/>
        <w:jc w:val="both"/>
        <w:rPr>
          <w:rFonts w:ascii="Times New Roman" w:hAnsi="Times New Roman" w:cs="Times New Roman"/>
          <w:b/>
          <w:color w:val="auto"/>
          <w:sz w:val="18"/>
          <w:szCs w:val="20"/>
        </w:rPr>
      </w:pPr>
      <w:r w:rsidRPr="00741E66">
        <w:rPr>
          <w:rFonts w:ascii="Times New Roman" w:hAnsi="Times New Roman" w:cs="Times New Roman"/>
          <w:b/>
          <w:color w:val="auto"/>
          <w:sz w:val="18"/>
          <w:szCs w:val="20"/>
        </w:rPr>
        <w:t>Abstract</w:t>
      </w:r>
      <w:r w:rsidR="00432899" w:rsidRPr="00741E66">
        <w:rPr>
          <w:rFonts w:ascii="Times New Roman" w:hAnsi="Times New Roman" w:cs="Times New Roman"/>
          <w:b/>
          <w:color w:val="auto"/>
          <w:sz w:val="18"/>
          <w:szCs w:val="20"/>
        </w:rPr>
        <w:t xml:space="preserve">: </w:t>
      </w:r>
      <w:r w:rsidR="00D369D7" w:rsidRPr="00741E66">
        <w:rPr>
          <w:rStyle w:val="sw"/>
          <w:rFonts w:ascii="Times New Roman" w:hAnsi="Times New Roman" w:cs="Times New Roman"/>
          <w:b/>
          <w:color w:val="auto"/>
          <w:sz w:val="18"/>
          <w:szCs w:val="20"/>
          <w:shd w:val="clear" w:color="auto" w:fill="FFFFFF"/>
        </w:rPr>
        <w:t>Acinetobacter</w:t>
      </w:r>
      <w:r w:rsidR="00384EB8" w:rsidRPr="00741E66">
        <w:rPr>
          <w:rStyle w:val="sw"/>
          <w:rFonts w:ascii="Times New Roman" w:hAnsi="Times New Roman" w:cs="Times New Roman"/>
          <w:b/>
          <w:color w:val="auto"/>
          <w:sz w:val="18"/>
          <w:szCs w:val="20"/>
          <w:shd w:val="clear" w:color="auto" w:fill="FFFFFF"/>
        </w:rPr>
        <w:t xml:space="preserve"> is a significant nosocomial pathogen that is multidrug resistant (MDR), associated with hospital infections globally, and has evolved resistance to most antibiotics by creating a variety of acquired -lactamases (1), (3). This study examined the prevalence of MDR </w:t>
      </w:r>
      <w:r w:rsidR="00D369D7" w:rsidRPr="00741E66">
        <w:rPr>
          <w:rStyle w:val="sw"/>
          <w:rFonts w:ascii="Times New Roman" w:hAnsi="Times New Roman" w:cs="Times New Roman"/>
          <w:b/>
          <w:color w:val="auto"/>
          <w:sz w:val="18"/>
          <w:szCs w:val="20"/>
          <w:shd w:val="clear" w:color="auto" w:fill="FFFFFF"/>
        </w:rPr>
        <w:t>Acinetobacter</w:t>
      </w:r>
      <w:r w:rsidR="00384EB8" w:rsidRPr="00741E66">
        <w:rPr>
          <w:rStyle w:val="sw"/>
          <w:rFonts w:ascii="Times New Roman" w:hAnsi="Times New Roman" w:cs="Times New Roman"/>
          <w:b/>
          <w:color w:val="auto"/>
          <w:sz w:val="18"/>
          <w:szCs w:val="20"/>
          <w:shd w:val="clear" w:color="auto" w:fill="FFFFFF"/>
        </w:rPr>
        <w:t xml:space="preserve"> and its effects in tertiary care hospital patients in south India. </w:t>
      </w:r>
      <w:r w:rsidR="00384EB8" w:rsidRPr="00741E66">
        <w:rPr>
          <w:rFonts w:ascii="Times New Roman" w:hAnsi="Times New Roman" w:cs="Times New Roman"/>
          <w:b/>
          <w:color w:val="auto"/>
          <w:sz w:val="18"/>
          <w:szCs w:val="20"/>
        </w:rPr>
        <w:t xml:space="preserve">Clinical samples including BAL, ET exudates, urine, blood, and other bodily fluids were collected and processed over the course of eight months in accordance with the prescribed protocol. According to CLSI recommendations, the VITEK-2 system performed the identification and AST(5-7). MDR </w:t>
      </w:r>
      <w:r w:rsidR="00D369D7" w:rsidRPr="00741E66">
        <w:rPr>
          <w:rFonts w:ascii="Times New Roman" w:hAnsi="Times New Roman" w:cs="Times New Roman"/>
          <w:b/>
          <w:color w:val="auto"/>
          <w:sz w:val="18"/>
          <w:szCs w:val="20"/>
        </w:rPr>
        <w:t>Acinetobacter</w:t>
      </w:r>
      <w:r w:rsidR="00384EB8" w:rsidRPr="00741E66">
        <w:rPr>
          <w:rFonts w:ascii="Times New Roman" w:hAnsi="Times New Roman" w:cs="Times New Roman"/>
          <w:b/>
          <w:color w:val="auto"/>
          <w:sz w:val="18"/>
          <w:szCs w:val="20"/>
        </w:rPr>
        <w:t xml:space="preserve"> was defined as organisms resistant to any one medication in three categories of antimicrobials(8). During the study period, 19,602 samples were obtained for culture and sensitivity testing, of which 357 (1.82%) were </w:t>
      </w:r>
      <w:r w:rsidR="00D369D7" w:rsidRPr="00741E66">
        <w:rPr>
          <w:rFonts w:ascii="Times New Roman" w:hAnsi="Times New Roman" w:cs="Times New Roman"/>
          <w:b/>
          <w:color w:val="auto"/>
          <w:sz w:val="18"/>
          <w:szCs w:val="20"/>
        </w:rPr>
        <w:t>Acinetobacter</w:t>
      </w:r>
      <w:r w:rsidR="00384EB8" w:rsidRPr="00741E66">
        <w:rPr>
          <w:rFonts w:ascii="Times New Roman" w:hAnsi="Times New Roman" w:cs="Times New Roman"/>
          <w:b/>
          <w:color w:val="auto"/>
          <w:sz w:val="18"/>
          <w:szCs w:val="20"/>
        </w:rPr>
        <w:t xml:space="preserve"> isolates, of which 98 (27.45%) were MDR isolates. The majority of MDR </w:t>
      </w:r>
      <w:r w:rsidR="00D369D7" w:rsidRPr="00741E66">
        <w:rPr>
          <w:rFonts w:ascii="Times New Roman" w:hAnsi="Times New Roman" w:cs="Times New Roman"/>
          <w:b/>
          <w:color w:val="auto"/>
          <w:sz w:val="18"/>
          <w:szCs w:val="20"/>
        </w:rPr>
        <w:t>Acinetobacter</w:t>
      </w:r>
      <w:r w:rsidR="00384EB8" w:rsidRPr="00741E66">
        <w:rPr>
          <w:rFonts w:ascii="Times New Roman" w:hAnsi="Times New Roman" w:cs="Times New Roman"/>
          <w:b/>
          <w:color w:val="auto"/>
          <w:sz w:val="18"/>
          <w:szCs w:val="20"/>
        </w:rPr>
        <w:t xml:space="preserve"> infections came from respiratory tract samples, including ICU patients older than 60</w:t>
      </w:r>
      <w:r w:rsidR="00524CC2" w:rsidRPr="00741E66">
        <w:rPr>
          <w:rFonts w:ascii="Times New Roman" w:hAnsi="Times New Roman" w:cs="Times New Roman"/>
          <w:b/>
          <w:color w:val="auto"/>
          <w:sz w:val="18"/>
          <w:szCs w:val="20"/>
        </w:rPr>
        <w:t xml:space="preserve"> years</w:t>
      </w:r>
      <w:r w:rsidR="00384EB8" w:rsidRPr="00741E66">
        <w:rPr>
          <w:rFonts w:ascii="Times New Roman" w:hAnsi="Times New Roman" w:cs="Times New Roman"/>
          <w:b/>
          <w:color w:val="auto"/>
          <w:sz w:val="18"/>
          <w:szCs w:val="20"/>
        </w:rPr>
        <w:t xml:space="preserve">. The majority of these MDR isolates were intermediately resistant to colistin and all first-line antibiotics(7)(8). We can therefore draw the conclusion that there are few alternatives for treating these infections with antibiotics like polymyxin B and colistin sulfate and that the highly resistant </w:t>
      </w:r>
      <w:r w:rsidR="00D369D7" w:rsidRPr="00741E66">
        <w:rPr>
          <w:rFonts w:ascii="Times New Roman" w:hAnsi="Times New Roman" w:cs="Times New Roman"/>
          <w:b/>
          <w:color w:val="auto"/>
          <w:sz w:val="18"/>
          <w:szCs w:val="20"/>
        </w:rPr>
        <w:t>Acinetobacter</w:t>
      </w:r>
      <w:r w:rsidR="00384EB8" w:rsidRPr="00741E66">
        <w:rPr>
          <w:rFonts w:ascii="Times New Roman" w:hAnsi="Times New Roman" w:cs="Times New Roman"/>
          <w:b/>
          <w:color w:val="auto"/>
          <w:sz w:val="18"/>
          <w:szCs w:val="20"/>
        </w:rPr>
        <w:t xml:space="preserve"> MDR strains cause a high rate of morbidity and mortality. We can use infection control procedures to stop the spread of related organisms within the hospital by detecting the MDR pathogens.</w:t>
      </w:r>
    </w:p>
    <w:p w14:paraId="1434E39A" w14:textId="77777777" w:rsidR="00741E66" w:rsidRPr="00741E66" w:rsidRDefault="00741E66" w:rsidP="00741E66">
      <w:pPr>
        <w:pStyle w:val="Body"/>
        <w:spacing w:after="0" w:line="276" w:lineRule="auto"/>
        <w:jc w:val="both"/>
        <w:rPr>
          <w:rFonts w:ascii="Times New Roman" w:hAnsi="Times New Roman" w:cs="Times New Roman"/>
          <w:b/>
          <w:color w:val="auto"/>
          <w:sz w:val="18"/>
          <w:szCs w:val="20"/>
        </w:rPr>
      </w:pPr>
    </w:p>
    <w:p w14:paraId="4C0C4CF5" w14:textId="77777777" w:rsidR="00D137ED" w:rsidRPr="00741E66" w:rsidRDefault="00D137ED" w:rsidP="00741E66">
      <w:pPr>
        <w:pStyle w:val="Body"/>
        <w:spacing w:after="0" w:line="276" w:lineRule="auto"/>
        <w:jc w:val="both"/>
        <w:rPr>
          <w:rFonts w:ascii="Times New Roman" w:eastAsia="Times New Roman" w:hAnsi="Times New Roman" w:cs="Times New Roman"/>
          <w:b/>
          <w:color w:val="auto"/>
          <w:sz w:val="18"/>
          <w:szCs w:val="20"/>
          <w:lang w:val="en-US"/>
        </w:rPr>
      </w:pPr>
      <w:r w:rsidRPr="00741E66">
        <w:rPr>
          <w:rFonts w:ascii="Times New Roman" w:hAnsi="Times New Roman" w:cs="Times New Roman"/>
          <w:b/>
          <w:color w:val="auto"/>
          <w:sz w:val="18"/>
          <w:szCs w:val="20"/>
        </w:rPr>
        <w:t xml:space="preserve">Keywords: </w:t>
      </w:r>
      <w:r w:rsidR="00D369D7" w:rsidRPr="00741E66">
        <w:rPr>
          <w:rFonts w:ascii="Times New Roman" w:hAnsi="Times New Roman" w:cs="Times New Roman"/>
          <w:b/>
          <w:color w:val="auto"/>
          <w:sz w:val="18"/>
          <w:szCs w:val="20"/>
        </w:rPr>
        <w:t>Acinetobacter baumannii</w:t>
      </w:r>
      <w:r w:rsidR="00E0465B" w:rsidRPr="00741E66">
        <w:rPr>
          <w:rFonts w:ascii="Times New Roman" w:hAnsi="Times New Roman" w:cs="Times New Roman"/>
          <w:b/>
          <w:color w:val="auto"/>
          <w:sz w:val="18"/>
          <w:szCs w:val="20"/>
        </w:rPr>
        <w:t>, antimicrobial susceptibilty</w:t>
      </w:r>
      <w:r w:rsidRPr="00741E66">
        <w:rPr>
          <w:rFonts w:ascii="Times New Roman" w:hAnsi="Times New Roman" w:cs="Times New Roman"/>
          <w:b/>
          <w:color w:val="auto"/>
          <w:sz w:val="18"/>
          <w:szCs w:val="20"/>
        </w:rPr>
        <w:t>,</w:t>
      </w:r>
      <w:r w:rsidR="00E0465B" w:rsidRPr="00741E66">
        <w:rPr>
          <w:rFonts w:ascii="Times New Roman" w:hAnsi="Times New Roman" w:cs="Times New Roman"/>
          <w:b/>
          <w:color w:val="auto"/>
          <w:sz w:val="18"/>
          <w:szCs w:val="20"/>
        </w:rPr>
        <w:t xml:space="preserve"> colistin,</w:t>
      </w:r>
      <w:r w:rsidRPr="00741E66">
        <w:rPr>
          <w:rFonts w:ascii="Times New Roman" w:hAnsi="Times New Roman" w:cs="Times New Roman"/>
          <w:b/>
          <w:color w:val="auto"/>
          <w:sz w:val="18"/>
          <w:szCs w:val="20"/>
        </w:rPr>
        <w:t xml:space="preserve"> multidrug resistance.</w:t>
      </w:r>
    </w:p>
    <w:p w14:paraId="0EF12DD2" w14:textId="77777777" w:rsidR="00602373" w:rsidRPr="00741E66" w:rsidRDefault="00602373" w:rsidP="00741E66">
      <w:pPr>
        <w:pStyle w:val="Body"/>
        <w:spacing w:after="0" w:line="276" w:lineRule="auto"/>
        <w:rPr>
          <w:rFonts w:ascii="Times New Roman" w:eastAsia="Times New Roman" w:hAnsi="Times New Roman" w:cs="Times New Roman"/>
          <w:b/>
          <w:bCs/>
          <w:color w:val="auto"/>
          <w:sz w:val="20"/>
          <w:szCs w:val="20"/>
        </w:rPr>
      </w:pPr>
    </w:p>
    <w:p w14:paraId="55778A75" w14:textId="77777777" w:rsidR="00741E66" w:rsidRPr="00741E66" w:rsidRDefault="00741E66" w:rsidP="00741E66">
      <w:pPr>
        <w:pStyle w:val="Body"/>
        <w:spacing w:after="0" w:line="276" w:lineRule="auto"/>
        <w:jc w:val="center"/>
        <w:rPr>
          <w:rFonts w:ascii="Times New Roman" w:hAnsi="Times New Roman" w:cs="Times New Roman"/>
          <w:color w:val="auto"/>
          <w:sz w:val="20"/>
          <w:szCs w:val="20"/>
        </w:rPr>
      </w:pPr>
      <w:r w:rsidRPr="00741E66">
        <w:rPr>
          <w:rFonts w:ascii="Times New Roman" w:hAnsi="Times New Roman" w:cs="Times New Roman"/>
          <w:color w:val="auto"/>
          <w:sz w:val="20"/>
          <w:szCs w:val="20"/>
        </w:rPr>
        <w:t>INTRODUCTION</w:t>
      </w:r>
    </w:p>
    <w:p w14:paraId="66079B0B" w14:textId="77777777" w:rsidR="00741E66" w:rsidRPr="00741E66" w:rsidRDefault="00741E66" w:rsidP="00741E66">
      <w:pPr>
        <w:pStyle w:val="Body"/>
        <w:spacing w:after="0" w:line="276" w:lineRule="auto"/>
        <w:jc w:val="both"/>
        <w:rPr>
          <w:rFonts w:ascii="Times New Roman" w:hAnsi="Times New Roman" w:cs="Times New Roman"/>
          <w:i/>
          <w:color w:val="auto"/>
          <w:sz w:val="14"/>
          <w:szCs w:val="20"/>
        </w:rPr>
      </w:pPr>
    </w:p>
    <w:p w14:paraId="4CD3EE74" w14:textId="77777777" w:rsidR="009A7CA1" w:rsidRPr="00741E66" w:rsidRDefault="00D369D7" w:rsidP="00741E66">
      <w:pPr>
        <w:pStyle w:val="Body"/>
        <w:spacing w:after="0" w:line="276" w:lineRule="auto"/>
        <w:jc w:val="both"/>
        <w:rPr>
          <w:rFonts w:ascii="Times New Roman" w:hAnsi="Times New Roman" w:cs="Times New Roman"/>
          <w:color w:val="auto"/>
          <w:sz w:val="20"/>
          <w:szCs w:val="20"/>
        </w:rPr>
      </w:pP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is a Gram-negative, non-motile, aerobic coco-bacillus that possesses a number of potent virulence factors (1</w:t>
      </w:r>
      <w:r w:rsidR="007501E8" w:rsidRPr="00741E66">
        <w:rPr>
          <w:rFonts w:ascii="Times New Roman" w:hAnsi="Times New Roman" w:cs="Times New Roman"/>
          <w:color w:val="auto"/>
          <w:sz w:val="20"/>
          <w:szCs w:val="20"/>
        </w:rPr>
        <w:t>-2</w:t>
      </w:r>
      <w:r w:rsidR="009A7CA1" w:rsidRPr="00741E66">
        <w:rPr>
          <w:rFonts w:ascii="Times New Roman" w:hAnsi="Times New Roman" w:cs="Times New Roman"/>
          <w:color w:val="auto"/>
          <w:sz w:val="20"/>
          <w:szCs w:val="20"/>
        </w:rPr>
        <w:t xml:space="preserve">).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spp. infections include blood-stream infections, skin and soft tissue infections, wound infections, secondary meningitis, and pneumonia related to ventilator use (</w:t>
      </w:r>
      <w:r w:rsidR="007501E8" w:rsidRPr="00741E66">
        <w:rPr>
          <w:rFonts w:ascii="Times New Roman" w:hAnsi="Times New Roman" w:cs="Times New Roman"/>
          <w:color w:val="auto"/>
          <w:sz w:val="20"/>
          <w:szCs w:val="20"/>
        </w:rPr>
        <w:t>3</w:t>
      </w:r>
      <w:r w:rsidR="009A7CA1" w:rsidRPr="00741E66">
        <w:rPr>
          <w:rFonts w:ascii="Times New Roman" w:hAnsi="Times New Roman" w:cs="Times New Roman"/>
          <w:color w:val="auto"/>
          <w:sz w:val="20"/>
          <w:szCs w:val="20"/>
        </w:rPr>
        <w:t xml:space="preserve">). This organism is a frequent pathogen linked to outbreaks in hospital settings because it can live in a </w:t>
      </w:r>
      <w:r w:rsidR="009A7CA1" w:rsidRPr="00741E66">
        <w:rPr>
          <w:rFonts w:ascii="Times New Roman" w:hAnsi="Times New Roman" w:cs="Times New Roman"/>
          <w:color w:val="auto"/>
          <w:sz w:val="20"/>
          <w:szCs w:val="20"/>
        </w:rPr>
        <w:t xml:space="preserve">variety of environmental conditions and remains on surfaces for a long time </w:t>
      </w:r>
      <w:r w:rsidR="00602373" w:rsidRPr="00741E66">
        <w:rPr>
          <w:rFonts w:ascii="Times New Roman" w:hAnsi="Times New Roman" w:cs="Times New Roman"/>
          <w:color w:val="auto"/>
          <w:sz w:val="20"/>
          <w:szCs w:val="20"/>
        </w:rPr>
        <w:t>(3</w:t>
      </w:r>
      <w:r w:rsidR="007501E8" w:rsidRPr="00741E66">
        <w:rPr>
          <w:rFonts w:ascii="Times New Roman" w:hAnsi="Times New Roman" w:cs="Times New Roman"/>
          <w:color w:val="auto"/>
          <w:sz w:val="20"/>
          <w:szCs w:val="20"/>
        </w:rPr>
        <w:t>-6</w:t>
      </w:r>
      <w:r w:rsidR="00602373" w:rsidRPr="00741E66">
        <w:rPr>
          <w:rFonts w:ascii="Times New Roman" w:hAnsi="Times New Roman" w:cs="Times New Roman"/>
          <w:color w:val="auto"/>
          <w:sz w:val="20"/>
          <w:szCs w:val="20"/>
        </w:rPr>
        <w:t xml:space="preserve">). </w:t>
      </w:r>
      <w:r w:rsidR="009A7CA1" w:rsidRPr="00741E66">
        <w:rPr>
          <w:rFonts w:ascii="Times New Roman" w:hAnsi="Times New Roman" w:cs="Times New Roman"/>
          <w:color w:val="auto"/>
          <w:sz w:val="20"/>
          <w:szCs w:val="20"/>
        </w:rPr>
        <w:t xml:space="preserve">Hospital strains of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spp. typically affect very unwell patients in intensive care units (ICUs), especially those who require mechanical ventilation and patients with wound or burn injuries (</w:t>
      </w:r>
      <w:r w:rsidR="007501E8" w:rsidRPr="00741E66">
        <w:rPr>
          <w:rFonts w:ascii="Times New Roman" w:hAnsi="Times New Roman" w:cs="Times New Roman"/>
          <w:color w:val="auto"/>
          <w:sz w:val="20"/>
          <w:szCs w:val="20"/>
        </w:rPr>
        <w:t>7</w:t>
      </w:r>
      <w:r w:rsidR="009A7CA1" w:rsidRPr="00741E66">
        <w:rPr>
          <w:rFonts w:ascii="Times New Roman" w:hAnsi="Times New Roman" w:cs="Times New Roman"/>
          <w:color w:val="auto"/>
          <w:sz w:val="20"/>
          <w:szCs w:val="20"/>
        </w:rPr>
        <w:t xml:space="preserve">). Over the past few decades,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spp. has become a prominent MDR nosocomial pathogen that has been reported more frequently, likely as a result of the increased use of broad-spectrum antibiotics in hospitalized patients. </w:t>
      </w:r>
      <w:r w:rsidR="00602373" w:rsidRPr="00741E66">
        <w:rPr>
          <w:rFonts w:ascii="Times New Roman" w:hAnsi="Times New Roman" w:cs="Times New Roman"/>
          <w:color w:val="auto"/>
          <w:sz w:val="20"/>
          <w:szCs w:val="20"/>
        </w:rPr>
        <w:t>(</w:t>
      </w:r>
      <w:r w:rsidR="007501E8" w:rsidRPr="00741E66">
        <w:rPr>
          <w:rFonts w:ascii="Times New Roman" w:hAnsi="Times New Roman" w:cs="Times New Roman"/>
          <w:color w:val="auto"/>
          <w:sz w:val="20"/>
          <w:szCs w:val="20"/>
        </w:rPr>
        <w:t>8</w:t>
      </w:r>
      <w:r w:rsidR="00602373" w:rsidRPr="00741E66">
        <w:rPr>
          <w:rFonts w:ascii="Times New Roman" w:hAnsi="Times New Roman" w:cs="Times New Roman"/>
          <w:color w:val="auto"/>
          <w:sz w:val="20"/>
          <w:szCs w:val="20"/>
        </w:rPr>
        <w:t>)</w:t>
      </w:r>
      <w:r w:rsidR="0091233D" w:rsidRPr="00741E66">
        <w:rPr>
          <w:rFonts w:ascii="Times New Roman" w:hAnsi="Times New Roman" w:cs="Times New Roman"/>
          <w:color w:val="auto"/>
          <w:sz w:val="20"/>
          <w:szCs w:val="20"/>
        </w:rPr>
        <w:t xml:space="preserve">, </w:t>
      </w:r>
      <w:r w:rsidR="00602373" w:rsidRPr="00741E66">
        <w:rPr>
          <w:rFonts w:ascii="Times New Roman" w:hAnsi="Times New Roman" w:cs="Times New Roman"/>
          <w:color w:val="auto"/>
          <w:sz w:val="20"/>
          <w:szCs w:val="20"/>
        </w:rPr>
        <w:t>(</w:t>
      </w:r>
      <w:r w:rsidR="007501E8" w:rsidRPr="00741E66">
        <w:rPr>
          <w:rFonts w:ascii="Times New Roman" w:hAnsi="Times New Roman" w:cs="Times New Roman"/>
          <w:color w:val="auto"/>
          <w:sz w:val="20"/>
          <w:szCs w:val="20"/>
        </w:rPr>
        <w:t>9</w:t>
      </w:r>
      <w:r w:rsidR="00602373" w:rsidRPr="00741E66">
        <w:rPr>
          <w:rFonts w:ascii="Times New Roman" w:hAnsi="Times New Roman" w:cs="Times New Roman"/>
          <w:color w:val="auto"/>
          <w:sz w:val="20"/>
          <w:szCs w:val="20"/>
        </w:rPr>
        <w:t xml:space="preserve">).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was listed as one of the pathogens that are on "red alert" by the Infectious Diseases Society of America (ISDA). MDR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is becoming more common, according to numerous research, however resistance rates might differ greatly depending on the hospital, city, or nation involved (10</w:t>
      </w:r>
      <w:r w:rsidR="007501E8" w:rsidRPr="00741E66">
        <w:rPr>
          <w:rFonts w:ascii="Times New Roman" w:hAnsi="Times New Roman" w:cs="Times New Roman"/>
          <w:color w:val="auto"/>
          <w:sz w:val="20"/>
          <w:szCs w:val="20"/>
        </w:rPr>
        <w:t>-13</w:t>
      </w:r>
      <w:r w:rsidR="009A7CA1" w:rsidRPr="00741E66">
        <w:rPr>
          <w:rFonts w:ascii="Times New Roman" w:hAnsi="Times New Roman" w:cs="Times New Roman"/>
          <w:color w:val="auto"/>
          <w:sz w:val="20"/>
          <w:szCs w:val="20"/>
        </w:rPr>
        <w:t xml:space="preserve">). The crude death rate is high because MDR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infections are typically found in seriously unwell patients.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a multidrug-resistant organism, has evolved resistance to the majority of the current antibiotics, including carbapenems, the treatment of choice for serious infections</w:t>
      </w:r>
      <w:r w:rsidR="00384EB8" w:rsidRPr="00741E66">
        <w:rPr>
          <w:rFonts w:ascii="Times New Roman" w:hAnsi="Times New Roman" w:cs="Times New Roman"/>
          <w:color w:val="auto"/>
          <w:sz w:val="20"/>
          <w:szCs w:val="20"/>
        </w:rPr>
        <w:t>(</w:t>
      </w:r>
      <w:r w:rsidR="007501E8" w:rsidRPr="00741E66">
        <w:rPr>
          <w:rFonts w:ascii="Times New Roman" w:hAnsi="Times New Roman" w:cs="Times New Roman"/>
          <w:color w:val="auto"/>
          <w:sz w:val="20"/>
          <w:szCs w:val="20"/>
        </w:rPr>
        <w:t>14</w:t>
      </w:r>
      <w:r w:rsidR="00384EB8" w:rsidRPr="00741E66">
        <w:rPr>
          <w:rFonts w:ascii="Times New Roman" w:hAnsi="Times New Roman" w:cs="Times New Roman"/>
          <w:color w:val="auto"/>
          <w:sz w:val="20"/>
          <w:szCs w:val="20"/>
        </w:rPr>
        <w:t>)</w:t>
      </w:r>
      <w:r w:rsidR="009A7CA1" w:rsidRPr="00741E66">
        <w:rPr>
          <w:rFonts w:ascii="Times New Roman" w:hAnsi="Times New Roman" w:cs="Times New Roman"/>
          <w:color w:val="auto"/>
          <w:sz w:val="20"/>
          <w:szCs w:val="20"/>
        </w:rPr>
        <w:t xml:space="preserve">.  Efflux pumps, porin mutations, and the production of acquired -lactam hydrolyzing enzymes, such as Class A (extended-spectrum -lactamases, or ESBLs), Class B (metallo--lactamases, or MBLs), Class C Ampicillinase (AmpC), and Class D -lactamases, are the main mechanisms for -lactam resistance in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spp. Because it is frequently plasmid-mediated, carbapenem resistance resulting from the production of MBL and other carbapenemases has the potential to spread quickly in hospital settings (1</w:t>
      </w:r>
      <w:r w:rsidR="007501E8" w:rsidRPr="00741E66">
        <w:rPr>
          <w:rFonts w:ascii="Times New Roman" w:hAnsi="Times New Roman" w:cs="Times New Roman"/>
          <w:color w:val="auto"/>
          <w:sz w:val="20"/>
          <w:szCs w:val="20"/>
        </w:rPr>
        <w:t>5-17)</w:t>
      </w:r>
      <w:r w:rsidR="009A7CA1" w:rsidRPr="00741E66">
        <w:rPr>
          <w:rFonts w:ascii="Times New Roman" w:hAnsi="Times New Roman" w:cs="Times New Roman"/>
          <w:color w:val="auto"/>
          <w:sz w:val="20"/>
          <w:szCs w:val="20"/>
        </w:rPr>
        <w:t xml:space="preserve">. Early detection of drug resistance is necessary for proper antibiotic selection to treat infections in hospitalized patients and to start effective infection control measures to prevent their spread within the hospital settings. This investigation was conducted to ascertain the prevalence of MDR </w:t>
      </w:r>
      <w:r w:rsidRPr="00741E66">
        <w:rPr>
          <w:rFonts w:ascii="Times New Roman" w:hAnsi="Times New Roman" w:cs="Times New Roman"/>
          <w:i/>
          <w:color w:val="auto"/>
          <w:sz w:val="20"/>
          <w:szCs w:val="20"/>
        </w:rPr>
        <w:t>Acinetobacter</w:t>
      </w:r>
      <w:r w:rsidR="009A7CA1" w:rsidRPr="00741E66">
        <w:rPr>
          <w:rFonts w:ascii="Times New Roman" w:hAnsi="Times New Roman" w:cs="Times New Roman"/>
          <w:color w:val="auto"/>
          <w:sz w:val="20"/>
          <w:szCs w:val="20"/>
        </w:rPr>
        <w:t xml:space="preserve"> infections and their pattern of drug </w:t>
      </w:r>
      <w:r w:rsidR="009A7CA1" w:rsidRPr="00741E66">
        <w:rPr>
          <w:rFonts w:ascii="Times New Roman" w:hAnsi="Times New Roman" w:cs="Times New Roman"/>
          <w:color w:val="auto"/>
          <w:sz w:val="20"/>
          <w:szCs w:val="20"/>
        </w:rPr>
        <w:lastRenderedPageBreak/>
        <w:t xml:space="preserve">susceptibility in a tertiary care hospital while keeping the aforementioned viewpoints in mind. </w:t>
      </w:r>
    </w:p>
    <w:p w14:paraId="796FC2D6" w14:textId="77777777" w:rsidR="00741E66" w:rsidRDefault="00741E66" w:rsidP="00741E66">
      <w:pPr>
        <w:pStyle w:val="Body"/>
        <w:spacing w:after="0" w:line="276" w:lineRule="auto"/>
        <w:jc w:val="center"/>
        <w:rPr>
          <w:rFonts w:ascii="Times New Roman" w:hAnsi="Times New Roman" w:cs="Times New Roman"/>
          <w:color w:val="auto"/>
          <w:sz w:val="20"/>
          <w:szCs w:val="20"/>
        </w:rPr>
      </w:pPr>
    </w:p>
    <w:p w14:paraId="4F927EC2" w14:textId="77777777" w:rsidR="00741E66" w:rsidRPr="00741E66" w:rsidRDefault="00602373" w:rsidP="00741E66">
      <w:pPr>
        <w:pStyle w:val="Body"/>
        <w:spacing w:after="0" w:line="276" w:lineRule="auto"/>
        <w:jc w:val="center"/>
        <w:rPr>
          <w:rFonts w:ascii="Times New Roman" w:hAnsi="Times New Roman" w:cs="Times New Roman"/>
          <w:color w:val="auto"/>
          <w:sz w:val="20"/>
          <w:szCs w:val="20"/>
        </w:rPr>
      </w:pPr>
      <w:r w:rsidRPr="00741E66">
        <w:rPr>
          <w:rFonts w:ascii="Times New Roman" w:hAnsi="Times New Roman" w:cs="Times New Roman"/>
          <w:color w:val="auto"/>
          <w:sz w:val="20"/>
          <w:szCs w:val="20"/>
        </w:rPr>
        <w:t>METHO</w:t>
      </w:r>
      <w:r w:rsidR="00741E66" w:rsidRPr="00741E66">
        <w:rPr>
          <w:rFonts w:ascii="Times New Roman" w:hAnsi="Times New Roman" w:cs="Times New Roman"/>
          <w:color w:val="auto"/>
          <w:sz w:val="20"/>
          <w:szCs w:val="20"/>
        </w:rPr>
        <w:t>DOLOGY</w:t>
      </w:r>
    </w:p>
    <w:p w14:paraId="4215AB6C" w14:textId="77777777" w:rsidR="00741E66" w:rsidRDefault="00741E66" w:rsidP="00741E66">
      <w:pPr>
        <w:pStyle w:val="Body"/>
        <w:spacing w:after="0" w:line="276" w:lineRule="auto"/>
        <w:jc w:val="both"/>
        <w:rPr>
          <w:rFonts w:ascii="Times New Roman" w:hAnsi="Times New Roman" w:cs="Times New Roman"/>
          <w:color w:val="auto"/>
          <w:sz w:val="20"/>
          <w:szCs w:val="20"/>
        </w:rPr>
      </w:pPr>
    </w:p>
    <w:p w14:paraId="545E2AFF" w14:textId="77777777" w:rsidR="00602373" w:rsidRPr="00741E66" w:rsidRDefault="009A7CA1" w:rsidP="00741E66">
      <w:pPr>
        <w:pStyle w:val="Body"/>
        <w:spacing w:after="0" w:line="276" w:lineRule="auto"/>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For</w:t>
      </w:r>
      <w:r w:rsidR="00602373" w:rsidRPr="00741E66">
        <w:rPr>
          <w:rFonts w:ascii="Times New Roman" w:hAnsi="Times New Roman" w:cs="Times New Roman"/>
          <w:color w:val="auto"/>
          <w:sz w:val="20"/>
          <w:szCs w:val="20"/>
        </w:rPr>
        <w:t xml:space="preserve"> a period of 8 months (January-August 2022) clinical samples like BAL, ET exudates, urine, blood samples and other body fluids were</w:t>
      </w:r>
      <w:r w:rsidR="00341A39" w:rsidRPr="00741E66">
        <w:rPr>
          <w:rFonts w:ascii="Times New Roman" w:hAnsi="Times New Roman" w:cs="Times New Roman"/>
          <w:color w:val="auto"/>
          <w:sz w:val="20"/>
          <w:szCs w:val="20"/>
        </w:rPr>
        <w:t xml:space="preserve"> received for culture and sensitivity and</w:t>
      </w:r>
      <w:r w:rsidR="00602373" w:rsidRPr="00741E66">
        <w:rPr>
          <w:rFonts w:ascii="Times New Roman" w:hAnsi="Times New Roman" w:cs="Times New Roman"/>
          <w:color w:val="auto"/>
          <w:sz w:val="20"/>
          <w:szCs w:val="20"/>
        </w:rPr>
        <w:t xml:space="preserve"> processed according to the standard protocol</w:t>
      </w:r>
      <w:r w:rsidR="0056505C" w:rsidRPr="00741E66">
        <w:rPr>
          <w:rFonts w:ascii="Times New Roman" w:hAnsi="Times New Roman" w:cs="Times New Roman"/>
          <w:color w:val="auto"/>
          <w:sz w:val="20"/>
          <w:szCs w:val="20"/>
        </w:rPr>
        <w:t xml:space="preserve"> </w:t>
      </w:r>
      <w:r w:rsidR="0056505C" w:rsidRPr="00741E66">
        <w:rPr>
          <w:rStyle w:val="sw"/>
          <w:rFonts w:ascii="Times New Roman" w:hAnsi="Times New Roman" w:cs="Times New Roman"/>
          <w:color w:val="auto"/>
          <w:sz w:val="20"/>
          <w:szCs w:val="20"/>
          <w:shd w:val="clear" w:color="auto" w:fill="FFFFFF"/>
        </w:rPr>
        <w:t>at a tertiary care hospital in south India</w:t>
      </w:r>
      <w:r w:rsidR="0056505C" w:rsidRPr="00741E66">
        <w:rPr>
          <w:rFonts w:ascii="Times New Roman" w:hAnsi="Times New Roman" w:cs="Times New Roman"/>
          <w:color w:val="auto"/>
          <w:sz w:val="20"/>
          <w:szCs w:val="20"/>
        </w:rPr>
        <w:t>. I</w:t>
      </w:r>
      <w:r w:rsidR="00602373" w:rsidRPr="00741E66">
        <w:rPr>
          <w:rFonts w:ascii="Times New Roman" w:hAnsi="Times New Roman" w:cs="Times New Roman"/>
          <w:color w:val="auto"/>
          <w:sz w:val="20"/>
          <w:szCs w:val="20"/>
        </w:rPr>
        <w:t xml:space="preserve">n brief, all samples received for culture and sensitivity were inoculated onto Mac-Conkey and blood agar. Identification and antimicrobial susceptibility of the organisms morphologically resembling </w:t>
      </w:r>
      <w:r w:rsidR="00D369D7" w:rsidRPr="00741E66">
        <w:rPr>
          <w:rFonts w:ascii="Times New Roman" w:hAnsi="Times New Roman" w:cs="Times New Roman"/>
          <w:i/>
          <w:color w:val="auto"/>
          <w:sz w:val="20"/>
          <w:szCs w:val="20"/>
        </w:rPr>
        <w:t>Acinetobacter</w:t>
      </w:r>
      <w:r w:rsidR="00F22692" w:rsidRPr="00741E66">
        <w:rPr>
          <w:rFonts w:ascii="Times New Roman" w:hAnsi="Times New Roman" w:cs="Times New Roman"/>
          <w:color w:val="auto"/>
          <w:sz w:val="20"/>
          <w:szCs w:val="20"/>
        </w:rPr>
        <w:t xml:space="preserve"> spp.</w:t>
      </w:r>
      <w:r w:rsidR="00602373" w:rsidRPr="00741E66">
        <w:rPr>
          <w:rFonts w:ascii="Times New Roman" w:hAnsi="Times New Roman" w:cs="Times New Roman"/>
          <w:color w:val="auto"/>
          <w:sz w:val="20"/>
          <w:szCs w:val="20"/>
        </w:rPr>
        <w:t xml:space="preserve">, were done by VITEK-2 system with the reference of the CLSI guidelines. Organisms resistant to any one drug in three groups of antimicrobials were identified as MDR </w:t>
      </w:r>
      <w:r w:rsidR="00D369D7" w:rsidRPr="00741E66">
        <w:rPr>
          <w:rFonts w:ascii="Times New Roman" w:hAnsi="Times New Roman" w:cs="Times New Roman"/>
          <w:i/>
          <w:color w:val="auto"/>
          <w:sz w:val="20"/>
          <w:szCs w:val="20"/>
        </w:rPr>
        <w:t>Acinetobacter</w:t>
      </w:r>
      <w:r w:rsidR="00602373" w:rsidRPr="00741E66">
        <w:rPr>
          <w:rFonts w:ascii="Times New Roman" w:hAnsi="Times New Roman" w:cs="Times New Roman"/>
          <w:color w:val="auto"/>
          <w:sz w:val="20"/>
          <w:szCs w:val="20"/>
        </w:rPr>
        <w:t xml:space="preserve">. </w:t>
      </w:r>
    </w:p>
    <w:p w14:paraId="3BA44D88" w14:textId="77777777" w:rsidR="00602373" w:rsidRPr="00741E66" w:rsidRDefault="00602373" w:rsidP="00741E66">
      <w:pPr>
        <w:pStyle w:val="Body"/>
        <w:spacing w:after="0" w:line="276" w:lineRule="auto"/>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 xml:space="preserve">A detailed demographic data of patients whose samples yielded </w:t>
      </w:r>
      <w:r w:rsidR="00D369D7" w:rsidRPr="00741E66">
        <w:rPr>
          <w:rFonts w:ascii="Times New Roman" w:hAnsi="Times New Roman" w:cs="Times New Roman"/>
          <w:i/>
          <w:color w:val="auto"/>
          <w:sz w:val="20"/>
          <w:szCs w:val="20"/>
        </w:rPr>
        <w:t>Acinetobacter</w:t>
      </w:r>
      <w:r w:rsidRPr="00741E66">
        <w:rPr>
          <w:rFonts w:ascii="Times New Roman" w:hAnsi="Times New Roman" w:cs="Times New Roman"/>
          <w:color w:val="auto"/>
          <w:sz w:val="20"/>
          <w:szCs w:val="20"/>
        </w:rPr>
        <w:t xml:space="preserve"> was noted which included, age, gender, diagnosis, sample, department, ICU,</w:t>
      </w:r>
      <w:r w:rsidR="00264E1D" w:rsidRPr="00741E66">
        <w:rPr>
          <w:rFonts w:ascii="Times New Roman" w:hAnsi="Times New Roman" w:cs="Times New Roman"/>
          <w:color w:val="auto"/>
          <w:sz w:val="20"/>
          <w:szCs w:val="20"/>
        </w:rPr>
        <w:t xml:space="preserve"> month,</w:t>
      </w:r>
      <w:r w:rsidRPr="00741E66">
        <w:rPr>
          <w:rFonts w:ascii="Times New Roman" w:hAnsi="Times New Roman" w:cs="Times New Roman"/>
          <w:color w:val="auto"/>
          <w:sz w:val="20"/>
          <w:szCs w:val="20"/>
        </w:rPr>
        <w:t xml:space="preserve"> ward and the antibiogram which further enabled in compilation of rate of the multidrug resistance in </w:t>
      </w:r>
      <w:r w:rsidR="00D369D7" w:rsidRPr="00741E66">
        <w:rPr>
          <w:rFonts w:ascii="Times New Roman" w:hAnsi="Times New Roman" w:cs="Times New Roman"/>
          <w:i/>
          <w:color w:val="auto"/>
          <w:sz w:val="20"/>
          <w:szCs w:val="20"/>
        </w:rPr>
        <w:t>Acinetobacter</w:t>
      </w:r>
      <w:r w:rsidR="00F22692" w:rsidRPr="00741E66">
        <w:rPr>
          <w:rFonts w:ascii="Times New Roman" w:hAnsi="Times New Roman" w:cs="Times New Roman"/>
          <w:color w:val="auto"/>
          <w:sz w:val="20"/>
          <w:szCs w:val="20"/>
        </w:rPr>
        <w:t xml:space="preserve"> spp.</w:t>
      </w:r>
      <w:r w:rsidRPr="00741E66">
        <w:rPr>
          <w:rFonts w:ascii="Times New Roman" w:hAnsi="Times New Roman" w:cs="Times New Roman"/>
          <w:color w:val="auto"/>
          <w:sz w:val="20"/>
          <w:szCs w:val="20"/>
        </w:rPr>
        <w:t>.</w:t>
      </w:r>
    </w:p>
    <w:p w14:paraId="293F2C88" w14:textId="77777777" w:rsidR="00741E66" w:rsidRDefault="00741E66" w:rsidP="00741E66">
      <w:pPr>
        <w:pStyle w:val="Body"/>
        <w:spacing w:after="0" w:line="276" w:lineRule="auto"/>
        <w:jc w:val="both"/>
        <w:rPr>
          <w:rFonts w:ascii="Times New Roman" w:hAnsi="Times New Roman" w:cs="Times New Roman"/>
          <w:b/>
          <w:bCs/>
          <w:color w:val="auto"/>
          <w:sz w:val="20"/>
          <w:szCs w:val="20"/>
        </w:rPr>
      </w:pPr>
    </w:p>
    <w:p w14:paraId="779C13E0" w14:textId="77777777" w:rsidR="00741E66" w:rsidRPr="00741E66" w:rsidRDefault="00741E66" w:rsidP="00741E66">
      <w:pPr>
        <w:pStyle w:val="Body"/>
        <w:spacing w:after="0" w:line="276" w:lineRule="auto"/>
        <w:jc w:val="center"/>
        <w:rPr>
          <w:rFonts w:ascii="Times New Roman" w:hAnsi="Times New Roman" w:cs="Times New Roman"/>
          <w:bCs/>
          <w:color w:val="auto"/>
          <w:sz w:val="20"/>
          <w:szCs w:val="20"/>
        </w:rPr>
      </w:pPr>
      <w:r w:rsidRPr="00741E66">
        <w:rPr>
          <w:rFonts w:ascii="Times New Roman" w:hAnsi="Times New Roman" w:cs="Times New Roman"/>
          <w:bCs/>
          <w:color w:val="auto"/>
          <w:sz w:val="20"/>
          <w:szCs w:val="20"/>
        </w:rPr>
        <w:t>RESULTS</w:t>
      </w:r>
    </w:p>
    <w:p w14:paraId="39B37A9A" w14:textId="77777777" w:rsidR="00741E66" w:rsidRDefault="00741E66" w:rsidP="00741E66">
      <w:pPr>
        <w:pStyle w:val="Body"/>
        <w:spacing w:after="0" w:line="276" w:lineRule="auto"/>
        <w:jc w:val="both"/>
        <w:rPr>
          <w:rFonts w:ascii="Times New Roman" w:hAnsi="Times New Roman" w:cs="Times New Roman"/>
          <w:color w:val="auto"/>
          <w:sz w:val="20"/>
          <w:szCs w:val="20"/>
          <w:lang w:val="en-US"/>
        </w:rPr>
      </w:pPr>
    </w:p>
    <w:p w14:paraId="35733419" w14:textId="77777777" w:rsidR="00F22692" w:rsidRPr="00741E66" w:rsidRDefault="00341A39" w:rsidP="00741E66">
      <w:pPr>
        <w:pStyle w:val="Body"/>
        <w:spacing w:after="0" w:line="276" w:lineRule="auto"/>
        <w:jc w:val="both"/>
        <w:rPr>
          <w:rFonts w:ascii="Times New Roman" w:eastAsia="Times New Roman" w:hAnsi="Times New Roman" w:cs="Times New Roman"/>
          <w:i/>
          <w:iCs/>
          <w:color w:val="auto"/>
          <w:sz w:val="20"/>
          <w:szCs w:val="20"/>
        </w:rPr>
      </w:pPr>
      <w:r w:rsidRPr="00741E66">
        <w:rPr>
          <w:rFonts w:ascii="Times New Roman" w:hAnsi="Times New Roman" w:cs="Times New Roman"/>
          <w:color w:val="auto"/>
          <w:sz w:val="20"/>
          <w:szCs w:val="20"/>
          <w:lang w:val="en-US"/>
        </w:rPr>
        <w:t>A</w:t>
      </w:r>
      <w:r w:rsidR="008961BD" w:rsidRPr="00741E66">
        <w:rPr>
          <w:rFonts w:ascii="Times New Roman" w:hAnsi="Times New Roman" w:cs="Times New Roman"/>
          <w:color w:val="auto"/>
          <w:sz w:val="20"/>
          <w:szCs w:val="20"/>
          <w:lang w:val="en-US"/>
        </w:rPr>
        <w:t xml:space="preserve"> total of </w:t>
      </w:r>
      <w:r w:rsidR="008961BD" w:rsidRPr="00741E66">
        <w:rPr>
          <w:rFonts w:ascii="Times New Roman" w:hAnsi="Times New Roman" w:cs="Times New Roman"/>
          <w:color w:val="auto"/>
          <w:sz w:val="20"/>
          <w:szCs w:val="20"/>
          <w:lang w:val="ru-RU"/>
        </w:rPr>
        <w:t xml:space="preserve">357 </w:t>
      </w:r>
      <w:r w:rsidR="008961BD" w:rsidRPr="00741E66">
        <w:rPr>
          <w:rFonts w:ascii="Times New Roman" w:hAnsi="Times New Roman" w:cs="Times New Roman"/>
          <w:color w:val="auto"/>
          <w:sz w:val="20"/>
          <w:szCs w:val="20"/>
          <w:lang w:val="en-US"/>
        </w:rPr>
        <w:t>(</w:t>
      </w:r>
      <w:r w:rsidR="00CA083B" w:rsidRPr="00741E66">
        <w:rPr>
          <w:rFonts w:ascii="Times New Roman" w:hAnsi="Times New Roman" w:cs="Times New Roman"/>
          <w:color w:val="auto"/>
          <w:sz w:val="20"/>
          <w:szCs w:val="20"/>
          <w:lang w:val="en-US"/>
        </w:rPr>
        <w:t>1.82</w:t>
      </w:r>
      <w:r w:rsidR="008961BD" w:rsidRPr="00741E66">
        <w:rPr>
          <w:rFonts w:ascii="Times New Roman" w:hAnsi="Times New Roman" w:cs="Times New Roman"/>
          <w:color w:val="auto"/>
          <w:sz w:val="20"/>
          <w:szCs w:val="20"/>
          <w:lang w:val="en-US"/>
        </w:rPr>
        <w:t xml:space="preserve">%) isolates of </w:t>
      </w:r>
      <w:r w:rsidR="00D369D7" w:rsidRPr="00741E66">
        <w:rPr>
          <w:rFonts w:ascii="Times New Roman" w:hAnsi="Times New Roman" w:cs="Times New Roman"/>
          <w:i/>
          <w:iCs/>
          <w:color w:val="auto"/>
          <w:sz w:val="20"/>
          <w:szCs w:val="20"/>
          <w:lang w:val="en-US"/>
        </w:rPr>
        <w:t>Acinetobacter</w:t>
      </w:r>
      <w:r w:rsidR="008961BD" w:rsidRPr="00741E66">
        <w:rPr>
          <w:rFonts w:ascii="Times New Roman" w:hAnsi="Times New Roman" w:cs="Times New Roman"/>
          <w:color w:val="auto"/>
          <w:sz w:val="20"/>
          <w:szCs w:val="20"/>
        </w:rPr>
        <w:t xml:space="preserve"> </w:t>
      </w:r>
      <w:r w:rsidR="008961BD" w:rsidRPr="00741E66">
        <w:rPr>
          <w:rFonts w:ascii="Times New Roman" w:hAnsi="Times New Roman" w:cs="Times New Roman"/>
          <w:i/>
          <w:iCs/>
          <w:color w:val="auto"/>
          <w:sz w:val="20"/>
          <w:szCs w:val="20"/>
          <w:lang w:val="en-US"/>
        </w:rPr>
        <w:t xml:space="preserve">spp. </w:t>
      </w:r>
      <w:r w:rsidRPr="00741E66">
        <w:rPr>
          <w:rFonts w:ascii="Times New Roman" w:hAnsi="Times New Roman" w:cs="Times New Roman"/>
          <w:iCs/>
          <w:color w:val="auto"/>
          <w:sz w:val="20"/>
          <w:szCs w:val="20"/>
          <w:lang w:val="en-US"/>
        </w:rPr>
        <w:t xml:space="preserve">were isolated in this study for </w:t>
      </w:r>
      <w:r w:rsidR="008961BD" w:rsidRPr="00741E66">
        <w:rPr>
          <w:rFonts w:ascii="Times New Roman" w:hAnsi="Times New Roman" w:cs="Times New Roman"/>
          <w:color w:val="auto"/>
          <w:sz w:val="20"/>
          <w:szCs w:val="20"/>
          <w:lang w:val="en-US"/>
        </w:rPr>
        <w:t>over a period of 8</w:t>
      </w:r>
      <w:r w:rsidR="00B90850" w:rsidRPr="00741E66">
        <w:rPr>
          <w:rFonts w:ascii="Times New Roman" w:hAnsi="Times New Roman" w:cs="Times New Roman"/>
          <w:color w:val="auto"/>
          <w:sz w:val="20"/>
          <w:szCs w:val="20"/>
          <w:lang w:val="en-US"/>
        </w:rPr>
        <w:t xml:space="preserve"> months</w:t>
      </w:r>
      <w:r w:rsidR="008961BD" w:rsidRPr="00741E66">
        <w:rPr>
          <w:rFonts w:ascii="Times New Roman" w:hAnsi="Times New Roman" w:cs="Times New Roman"/>
          <w:color w:val="auto"/>
          <w:sz w:val="20"/>
          <w:szCs w:val="20"/>
          <w:lang w:val="en-US"/>
        </w:rPr>
        <w:t>. Of these 357 i</w:t>
      </w:r>
      <w:r w:rsidR="00232634" w:rsidRPr="00741E66">
        <w:rPr>
          <w:rFonts w:ascii="Times New Roman" w:hAnsi="Times New Roman" w:cs="Times New Roman"/>
          <w:color w:val="auto"/>
          <w:sz w:val="20"/>
          <w:szCs w:val="20"/>
          <w:lang w:val="en-US"/>
        </w:rPr>
        <w:t>solates, 152 (42.58</w:t>
      </w:r>
      <w:r w:rsidR="008961BD" w:rsidRPr="00741E66">
        <w:rPr>
          <w:rFonts w:ascii="Times New Roman" w:hAnsi="Times New Roman" w:cs="Times New Roman"/>
          <w:color w:val="auto"/>
          <w:sz w:val="20"/>
          <w:szCs w:val="20"/>
          <w:lang w:val="en-US"/>
        </w:rPr>
        <w:t xml:space="preserve">%) were </w:t>
      </w:r>
      <w:r w:rsidR="008961BD" w:rsidRPr="00741E66">
        <w:rPr>
          <w:rFonts w:ascii="Times New Roman" w:hAnsi="Times New Roman" w:cs="Times New Roman"/>
          <w:i/>
          <w:iCs/>
          <w:color w:val="auto"/>
          <w:sz w:val="20"/>
          <w:szCs w:val="20"/>
        </w:rPr>
        <w:t>A. baumannii,</w:t>
      </w:r>
      <w:r w:rsidR="00232634" w:rsidRPr="00741E66">
        <w:rPr>
          <w:rFonts w:ascii="Times New Roman" w:hAnsi="Times New Roman" w:cs="Times New Roman"/>
          <w:color w:val="auto"/>
          <w:sz w:val="20"/>
          <w:szCs w:val="20"/>
          <w:lang w:val="en-US"/>
        </w:rPr>
        <w:t xml:space="preserve"> 180 (50.42</w:t>
      </w:r>
      <w:r w:rsidR="008961BD" w:rsidRPr="00741E66">
        <w:rPr>
          <w:rFonts w:ascii="Times New Roman" w:hAnsi="Times New Roman" w:cs="Times New Roman"/>
          <w:color w:val="auto"/>
          <w:sz w:val="20"/>
          <w:szCs w:val="20"/>
          <w:lang w:val="en-US"/>
        </w:rPr>
        <w:t xml:space="preserve">%) were </w:t>
      </w:r>
      <w:r w:rsidR="008961BD" w:rsidRPr="00741E66">
        <w:rPr>
          <w:rFonts w:ascii="Times New Roman" w:hAnsi="Times New Roman" w:cs="Times New Roman"/>
          <w:i/>
          <w:iCs/>
          <w:color w:val="auto"/>
          <w:sz w:val="20"/>
          <w:szCs w:val="20"/>
        </w:rPr>
        <w:t>A</w:t>
      </w:r>
      <w:r w:rsidR="008961BD" w:rsidRPr="00741E66">
        <w:rPr>
          <w:rFonts w:ascii="Times New Roman" w:hAnsi="Times New Roman" w:cs="Times New Roman"/>
          <w:color w:val="auto"/>
          <w:sz w:val="20"/>
          <w:szCs w:val="20"/>
        </w:rPr>
        <w:t xml:space="preserve">. </w:t>
      </w:r>
      <w:r w:rsidR="008961BD" w:rsidRPr="00741E66">
        <w:rPr>
          <w:rFonts w:ascii="Times New Roman" w:hAnsi="Times New Roman" w:cs="Times New Roman"/>
          <w:i/>
          <w:iCs/>
          <w:color w:val="auto"/>
          <w:sz w:val="20"/>
          <w:szCs w:val="20"/>
        </w:rPr>
        <w:t>baumannii</w:t>
      </w:r>
      <w:r w:rsidR="008961BD" w:rsidRPr="00741E66">
        <w:rPr>
          <w:rFonts w:ascii="Times New Roman" w:hAnsi="Times New Roman" w:cs="Times New Roman"/>
          <w:color w:val="auto"/>
          <w:sz w:val="20"/>
          <w:szCs w:val="20"/>
        </w:rPr>
        <w:t xml:space="preserve"> </w:t>
      </w:r>
      <w:r w:rsidR="008961BD" w:rsidRPr="00741E66">
        <w:rPr>
          <w:rFonts w:ascii="Times New Roman" w:hAnsi="Times New Roman" w:cs="Times New Roman"/>
          <w:i/>
          <w:iCs/>
          <w:color w:val="auto"/>
          <w:sz w:val="20"/>
          <w:szCs w:val="20"/>
          <w:lang w:val="fr-FR"/>
        </w:rPr>
        <w:t>complex,</w:t>
      </w:r>
      <w:r w:rsidR="008961BD" w:rsidRPr="00741E66">
        <w:rPr>
          <w:rFonts w:ascii="Times New Roman" w:hAnsi="Times New Roman" w:cs="Times New Roman"/>
          <w:color w:val="auto"/>
          <w:sz w:val="20"/>
          <w:szCs w:val="20"/>
          <w:lang w:val="en-US"/>
        </w:rPr>
        <w:t xml:space="preserve"> 8 (2.24%) were </w:t>
      </w:r>
      <w:r w:rsidR="008961BD" w:rsidRPr="00741E66">
        <w:rPr>
          <w:rFonts w:ascii="Times New Roman" w:hAnsi="Times New Roman" w:cs="Times New Roman"/>
          <w:i/>
          <w:iCs/>
          <w:color w:val="auto"/>
          <w:sz w:val="20"/>
          <w:szCs w:val="20"/>
        </w:rPr>
        <w:t>A. haemolyticus,</w:t>
      </w:r>
      <w:r w:rsidR="008961BD" w:rsidRPr="00741E66">
        <w:rPr>
          <w:rFonts w:ascii="Times New Roman" w:hAnsi="Times New Roman" w:cs="Times New Roman"/>
          <w:color w:val="auto"/>
          <w:sz w:val="20"/>
          <w:szCs w:val="20"/>
          <w:lang w:val="en-US"/>
        </w:rPr>
        <w:t xml:space="preserve"> 3 (0.84%) were </w:t>
      </w:r>
      <w:r w:rsidR="008961BD" w:rsidRPr="00741E66">
        <w:rPr>
          <w:rFonts w:ascii="Times New Roman" w:hAnsi="Times New Roman" w:cs="Times New Roman"/>
          <w:i/>
          <w:iCs/>
          <w:color w:val="auto"/>
          <w:sz w:val="20"/>
          <w:szCs w:val="20"/>
        </w:rPr>
        <w:t xml:space="preserve">A. junnii, </w:t>
      </w:r>
      <w:r w:rsidR="008961BD" w:rsidRPr="00741E66">
        <w:rPr>
          <w:rFonts w:ascii="Times New Roman" w:hAnsi="Times New Roman" w:cs="Times New Roman"/>
          <w:color w:val="auto"/>
          <w:sz w:val="20"/>
          <w:szCs w:val="20"/>
          <w:lang w:val="en-US"/>
        </w:rPr>
        <w:t xml:space="preserve">14 (3.92%) were </w:t>
      </w:r>
      <w:r w:rsidR="00E75EE4" w:rsidRPr="00741E66">
        <w:rPr>
          <w:rFonts w:ascii="Times New Roman" w:hAnsi="Times New Roman" w:cs="Times New Roman"/>
          <w:i/>
          <w:iCs/>
          <w:color w:val="auto"/>
          <w:sz w:val="20"/>
          <w:szCs w:val="20"/>
        </w:rPr>
        <w:t>A. Lowfii.</w:t>
      </w:r>
    </w:p>
    <w:p w14:paraId="1FA267DE" w14:textId="77777777" w:rsidR="00E75EE4" w:rsidRPr="00741E66" w:rsidRDefault="00F22692" w:rsidP="00741E66">
      <w:pPr>
        <w:pStyle w:val="Body"/>
        <w:spacing w:after="0" w:line="276" w:lineRule="auto"/>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M</w:t>
      </w:r>
      <w:r w:rsidR="00E85CE2" w:rsidRPr="00741E66">
        <w:rPr>
          <w:rFonts w:ascii="Times New Roman" w:hAnsi="Times New Roman" w:cs="Times New Roman"/>
          <w:color w:val="auto"/>
          <w:sz w:val="20"/>
          <w:szCs w:val="20"/>
          <w:lang w:val="en-US"/>
        </w:rPr>
        <w:t>aximum</w:t>
      </w:r>
      <w:r w:rsidRPr="00741E66">
        <w:rPr>
          <w:rFonts w:ascii="Times New Roman" w:hAnsi="Times New Roman" w:cs="Times New Roman"/>
          <w:color w:val="auto"/>
          <w:sz w:val="20"/>
          <w:szCs w:val="20"/>
          <w:lang w:val="en-US"/>
        </w:rPr>
        <w:t xml:space="preserve"> number of </w:t>
      </w:r>
      <w:r w:rsidR="00D369D7" w:rsidRPr="00741E66">
        <w:rPr>
          <w:rFonts w:ascii="Times New Roman" w:hAnsi="Times New Roman" w:cs="Times New Roman"/>
          <w:i/>
          <w:color w:val="auto"/>
          <w:sz w:val="20"/>
          <w:szCs w:val="20"/>
          <w:lang w:val="en-US"/>
        </w:rPr>
        <w:t>Acinetobacter</w:t>
      </w:r>
      <w:r w:rsidRPr="00741E66">
        <w:rPr>
          <w:rFonts w:ascii="Times New Roman" w:hAnsi="Times New Roman" w:cs="Times New Roman"/>
          <w:color w:val="auto"/>
          <w:sz w:val="20"/>
          <w:szCs w:val="20"/>
          <w:lang w:val="en-US"/>
        </w:rPr>
        <w:t xml:space="preserve"> spp.</w:t>
      </w:r>
      <w:r w:rsidR="00E85CE2" w:rsidRPr="00741E66">
        <w:rPr>
          <w:rFonts w:ascii="Times New Roman" w:hAnsi="Times New Roman" w:cs="Times New Roman"/>
          <w:color w:val="auto"/>
          <w:sz w:val="20"/>
          <w:szCs w:val="20"/>
          <w:lang w:val="en-US"/>
        </w:rPr>
        <w:t xml:space="preserve"> </w:t>
      </w:r>
      <w:r w:rsidRPr="00741E66">
        <w:rPr>
          <w:rFonts w:ascii="Times New Roman" w:hAnsi="Times New Roman" w:cs="Times New Roman"/>
          <w:color w:val="auto"/>
          <w:sz w:val="20"/>
          <w:szCs w:val="20"/>
          <w:lang w:val="en-US"/>
        </w:rPr>
        <w:t xml:space="preserve">were isolated </w:t>
      </w:r>
      <w:r w:rsidRPr="00741E66">
        <w:rPr>
          <w:rFonts w:ascii="Times New Roman" w:hAnsi="Times New Roman" w:cs="Times New Roman"/>
          <w:bCs/>
          <w:color w:val="auto"/>
          <w:sz w:val="20"/>
          <w:szCs w:val="20"/>
        </w:rPr>
        <w:t xml:space="preserve">115 (32.21%) </w:t>
      </w:r>
      <w:r w:rsidRPr="00741E66">
        <w:rPr>
          <w:rFonts w:ascii="Times New Roman" w:hAnsi="Times New Roman" w:cs="Times New Roman"/>
          <w:color w:val="auto"/>
          <w:sz w:val="20"/>
          <w:szCs w:val="20"/>
          <w:lang w:val="en-US"/>
        </w:rPr>
        <w:t xml:space="preserve">from </w:t>
      </w:r>
      <w:r w:rsidR="00B90850" w:rsidRPr="00741E66">
        <w:rPr>
          <w:rFonts w:ascii="Times New Roman" w:hAnsi="Times New Roman" w:cs="Times New Roman"/>
          <w:color w:val="auto"/>
          <w:sz w:val="20"/>
          <w:szCs w:val="20"/>
          <w:lang w:val="en-US"/>
        </w:rPr>
        <w:t xml:space="preserve">patients </w:t>
      </w:r>
      <w:r w:rsidRPr="00741E66">
        <w:rPr>
          <w:rFonts w:ascii="Times New Roman" w:hAnsi="Times New Roman" w:cs="Times New Roman"/>
          <w:color w:val="auto"/>
          <w:sz w:val="20"/>
          <w:szCs w:val="20"/>
          <w:lang w:val="en-US"/>
        </w:rPr>
        <w:t xml:space="preserve">who were </w:t>
      </w:r>
      <w:r w:rsidR="00E85CE2" w:rsidRPr="00741E66">
        <w:rPr>
          <w:rFonts w:ascii="Times New Roman" w:hAnsi="Times New Roman" w:cs="Times New Roman"/>
          <w:bCs/>
          <w:color w:val="auto"/>
          <w:sz w:val="20"/>
          <w:szCs w:val="20"/>
          <w:lang w:val="en-US"/>
        </w:rPr>
        <w:t>60 years</w:t>
      </w:r>
      <w:r w:rsidR="00B90850" w:rsidRPr="00741E66">
        <w:rPr>
          <w:rFonts w:ascii="Times New Roman" w:hAnsi="Times New Roman" w:cs="Times New Roman"/>
          <w:bCs/>
          <w:color w:val="auto"/>
          <w:sz w:val="20"/>
          <w:szCs w:val="20"/>
          <w:lang w:val="en-US"/>
        </w:rPr>
        <w:t xml:space="preserve"> and above</w:t>
      </w:r>
      <w:r w:rsidR="00E85CE2" w:rsidRPr="00741E66">
        <w:rPr>
          <w:rFonts w:ascii="Times New Roman" w:hAnsi="Times New Roman" w:cs="Times New Roman"/>
          <w:bCs/>
          <w:color w:val="auto"/>
          <w:sz w:val="20"/>
          <w:szCs w:val="20"/>
        </w:rPr>
        <w:t>,</w:t>
      </w:r>
      <w:r w:rsidR="00E85CE2" w:rsidRPr="00741E66">
        <w:rPr>
          <w:rFonts w:ascii="Times New Roman" w:hAnsi="Times New Roman" w:cs="Times New Roman"/>
          <w:color w:val="auto"/>
          <w:sz w:val="20"/>
          <w:szCs w:val="20"/>
          <w:lang w:val="en-US"/>
        </w:rPr>
        <w:t xml:space="preserve"> followed by </w:t>
      </w:r>
      <w:r w:rsidR="00B90850" w:rsidRPr="00741E66">
        <w:rPr>
          <w:rFonts w:ascii="Times New Roman" w:hAnsi="Times New Roman" w:cs="Times New Roman"/>
          <w:color w:val="auto"/>
          <w:sz w:val="20"/>
          <w:szCs w:val="20"/>
          <w:lang w:val="en-US"/>
        </w:rPr>
        <w:t xml:space="preserve">63 (17.64%) </w:t>
      </w:r>
      <w:r w:rsidR="00341A39" w:rsidRPr="00741E66">
        <w:rPr>
          <w:rFonts w:ascii="Times New Roman" w:hAnsi="Times New Roman" w:cs="Times New Roman"/>
          <w:color w:val="auto"/>
          <w:sz w:val="20"/>
          <w:szCs w:val="20"/>
          <w:lang w:val="en-US"/>
        </w:rPr>
        <w:t>isolates with age group</w:t>
      </w:r>
      <w:r w:rsidRPr="00741E66">
        <w:rPr>
          <w:rFonts w:ascii="Times New Roman" w:hAnsi="Times New Roman" w:cs="Times New Roman"/>
          <w:color w:val="auto"/>
          <w:sz w:val="20"/>
          <w:szCs w:val="20"/>
          <w:lang w:val="en-US"/>
        </w:rPr>
        <w:t xml:space="preserve"> </w:t>
      </w:r>
      <w:r w:rsidR="00B90850" w:rsidRPr="00741E66">
        <w:rPr>
          <w:rFonts w:ascii="Times New Roman" w:hAnsi="Times New Roman" w:cs="Times New Roman"/>
          <w:color w:val="auto"/>
          <w:sz w:val="20"/>
          <w:szCs w:val="20"/>
          <w:lang w:val="en-US"/>
        </w:rPr>
        <w:t>51-60 years</w:t>
      </w:r>
      <w:r w:rsidR="00E85CE2" w:rsidRPr="00741E66">
        <w:rPr>
          <w:rFonts w:ascii="Times New Roman" w:hAnsi="Times New Roman" w:cs="Times New Roman"/>
          <w:color w:val="auto"/>
          <w:sz w:val="20"/>
          <w:szCs w:val="20"/>
          <w:lang w:val="en-US"/>
        </w:rPr>
        <w:t xml:space="preserve"> </w:t>
      </w:r>
      <w:r w:rsidR="00B90850" w:rsidRPr="00741E66">
        <w:rPr>
          <w:rFonts w:ascii="Times New Roman" w:hAnsi="Times New Roman" w:cs="Times New Roman"/>
          <w:color w:val="auto"/>
          <w:sz w:val="20"/>
          <w:szCs w:val="20"/>
          <w:lang w:val="en-US"/>
        </w:rPr>
        <w:t>and</w:t>
      </w:r>
      <w:r w:rsidR="00E75EE4" w:rsidRPr="00741E66">
        <w:rPr>
          <w:rFonts w:ascii="Times New Roman" w:hAnsi="Times New Roman" w:cs="Times New Roman"/>
          <w:color w:val="auto"/>
          <w:sz w:val="20"/>
          <w:szCs w:val="20"/>
          <w:lang w:val="en-US"/>
        </w:rPr>
        <w:t xml:space="preserve"> least number of </w:t>
      </w:r>
      <w:r w:rsidRPr="00741E66">
        <w:rPr>
          <w:rFonts w:ascii="Times New Roman" w:hAnsi="Times New Roman" w:cs="Times New Roman"/>
          <w:color w:val="auto"/>
          <w:sz w:val="20"/>
          <w:szCs w:val="20"/>
          <w:lang w:val="en-US"/>
        </w:rPr>
        <w:t xml:space="preserve">isolates </w:t>
      </w:r>
      <w:r w:rsidR="005E0227" w:rsidRPr="00741E66">
        <w:rPr>
          <w:rFonts w:ascii="Times New Roman" w:hAnsi="Times New Roman" w:cs="Times New Roman"/>
          <w:color w:val="auto"/>
          <w:sz w:val="20"/>
          <w:szCs w:val="20"/>
          <w:lang w:val="en-US"/>
        </w:rPr>
        <w:t xml:space="preserve">21 (5.88%) </w:t>
      </w:r>
      <w:r w:rsidRPr="00741E66">
        <w:rPr>
          <w:rFonts w:ascii="Times New Roman" w:hAnsi="Times New Roman" w:cs="Times New Roman"/>
          <w:color w:val="auto"/>
          <w:sz w:val="20"/>
          <w:szCs w:val="20"/>
          <w:lang w:val="en-US"/>
        </w:rPr>
        <w:t xml:space="preserve">were from </w:t>
      </w:r>
      <w:r w:rsidR="00E75EE4" w:rsidRPr="00741E66">
        <w:rPr>
          <w:rFonts w:ascii="Times New Roman" w:hAnsi="Times New Roman" w:cs="Times New Roman"/>
          <w:color w:val="auto"/>
          <w:sz w:val="20"/>
          <w:szCs w:val="20"/>
          <w:lang w:val="en-US"/>
        </w:rPr>
        <w:t>patients</w:t>
      </w:r>
      <w:r w:rsidR="00B90850" w:rsidRPr="00741E66">
        <w:rPr>
          <w:rFonts w:ascii="Times New Roman" w:hAnsi="Times New Roman" w:cs="Times New Roman"/>
          <w:color w:val="auto"/>
          <w:sz w:val="20"/>
          <w:szCs w:val="20"/>
          <w:lang w:val="en-US"/>
        </w:rPr>
        <w:t xml:space="preserve"> </w:t>
      </w:r>
      <w:r w:rsidR="00341A39" w:rsidRPr="00741E66">
        <w:rPr>
          <w:rFonts w:ascii="Times New Roman" w:hAnsi="Times New Roman" w:cs="Times New Roman"/>
          <w:color w:val="auto"/>
          <w:sz w:val="20"/>
          <w:szCs w:val="20"/>
          <w:lang w:val="en-US"/>
        </w:rPr>
        <w:t>with age group</w:t>
      </w:r>
      <w:r w:rsidRPr="00741E66">
        <w:rPr>
          <w:rFonts w:ascii="Times New Roman" w:hAnsi="Times New Roman" w:cs="Times New Roman"/>
          <w:color w:val="auto"/>
          <w:sz w:val="20"/>
          <w:szCs w:val="20"/>
          <w:lang w:val="en-US"/>
        </w:rPr>
        <w:t xml:space="preserve"> </w:t>
      </w:r>
      <w:r w:rsidR="00E75EE4" w:rsidRPr="00741E66">
        <w:rPr>
          <w:rFonts w:ascii="Times New Roman" w:hAnsi="Times New Roman" w:cs="Times New Roman"/>
          <w:color w:val="auto"/>
          <w:sz w:val="20"/>
          <w:szCs w:val="20"/>
          <w:lang w:val="en-US"/>
        </w:rPr>
        <w:t>11-20 years as represented in</w:t>
      </w:r>
      <w:r w:rsidR="00E75EE4" w:rsidRPr="00741E66">
        <w:rPr>
          <w:rFonts w:ascii="Times New Roman" w:hAnsi="Times New Roman" w:cs="Times New Roman"/>
          <w:bCs/>
          <w:color w:val="auto"/>
          <w:sz w:val="20"/>
          <w:szCs w:val="20"/>
          <w:lang w:val="en-US"/>
        </w:rPr>
        <w:t xml:space="preserve"> Table 01.</w:t>
      </w:r>
    </w:p>
    <w:p w14:paraId="34777FBF" w14:textId="77777777" w:rsidR="00EF325A" w:rsidRPr="00741E66" w:rsidRDefault="005E0227" w:rsidP="00741E66">
      <w:pPr>
        <w:pStyle w:val="Body"/>
        <w:tabs>
          <w:tab w:val="left" w:pos="5775"/>
        </w:tabs>
        <w:spacing w:after="0" w:line="276" w:lineRule="auto"/>
        <w:jc w:val="both"/>
        <w:rPr>
          <w:rFonts w:ascii="Times New Roman" w:hAnsi="Times New Roman" w:cs="Times New Roman"/>
          <w:b/>
          <w:bCs/>
          <w:color w:val="auto"/>
          <w:sz w:val="20"/>
          <w:szCs w:val="20"/>
        </w:rPr>
      </w:pPr>
      <w:r w:rsidRPr="00741E66">
        <w:rPr>
          <w:rFonts w:ascii="Times New Roman" w:hAnsi="Times New Roman" w:cs="Times New Roman"/>
          <w:color w:val="auto"/>
          <w:sz w:val="20"/>
          <w:szCs w:val="20"/>
          <w:lang w:val="en-US"/>
        </w:rPr>
        <w:t xml:space="preserve">Isolation of </w:t>
      </w:r>
      <w:r w:rsidR="00D369D7" w:rsidRPr="00741E66">
        <w:rPr>
          <w:rFonts w:ascii="Times New Roman" w:hAnsi="Times New Roman" w:cs="Times New Roman"/>
          <w:i/>
          <w:color w:val="auto"/>
          <w:sz w:val="20"/>
          <w:szCs w:val="20"/>
          <w:lang w:val="en-US"/>
        </w:rPr>
        <w:t>Acinetobacter</w:t>
      </w:r>
      <w:r w:rsidRPr="00741E66">
        <w:rPr>
          <w:rFonts w:ascii="Times New Roman" w:hAnsi="Times New Roman" w:cs="Times New Roman"/>
          <w:color w:val="auto"/>
          <w:sz w:val="20"/>
          <w:szCs w:val="20"/>
          <w:lang w:val="en-US"/>
        </w:rPr>
        <w:t xml:space="preserve"> spp. was higher </w:t>
      </w:r>
      <w:r w:rsidR="006A2D79" w:rsidRPr="00741E66">
        <w:rPr>
          <w:rFonts w:ascii="Times New Roman" w:hAnsi="Times New Roman" w:cs="Times New Roman"/>
          <w:bCs/>
          <w:color w:val="auto"/>
          <w:sz w:val="20"/>
          <w:szCs w:val="20"/>
        </w:rPr>
        <w:t>238 (66.66%)</w:t>
      </w:r>
      <w:r w:rsidR="00E75EE4" w:rsidRPr="00741E66">
        <w:rPr>
          <w:rFonts w:ascii="Times New Roman" w:hAnsi="Times New Roman" w:cs="Times New Roman"/>
          <w:bCs/>
          <w:color w:val="auto"/>
          <w:sz w:val="20"/>
          <w:szCs w:val="20"/>
        </w:rPr>
        <w:t xml:space="preserve"> </w:t>
      </w:r>
      <w:r w:rsidRPr="00741E66">
        <w:rPr>
          <w:rFonts w:ascii="Times New Roman" w:hAnsi="Times New Roman" w:cs="Times New Roman"/>
          <w:bCs/>
          <w:color w:val="auto"/>
          <w:sz w:val="20"/>
          <w:szCs w:val="20"/>
        </w:rPr>
        <w:t xml:space="preserve">in males, </w:t>
      </w:r>
      <w:r w:rsidR="00B90850" w:rsidRPr="00741E66">
        <w:rPr>
          <w:rFonts w:ascii="Times New Roman" w:hAnsi="Times New Roman" w:cs="Times New Roman"/>
          <w:color w:val="auto"/>
          <w:sz w:val="20"/>
          <w:szCs w:val="20"/>
          <w:lang w:val="en-US"/>
        </w:rPr>
        <w:t xml:space="preserve">and </w:t>
      </w:r>
      <w:r w:rsidRPr="00741E66">
        <w:rPr>
          <w:rFonts w:ascii="Times New Roman" w:hAnsi="Times New Roman" w:cs="Times New Roman"/>
          <w:color w:val="auto"/>
          <w:sz w:val="20"/>
          <w:szCs w:val="20"/>
          <w:lang w:val="en-US"/>
        </w:rPr>
        <w:t xml:space="preserve">only </w:t>
      </w:r>
      <w:r w:rsidR="00936023" w:rsidRPr="00741E66">
        <w:rPr>
          <w:rFonts w:ascii="Times New Roman" w:hAnsi="Times New Roman" w:cs="Times New Roman"/>
          <w:color w:val="auto"/>
          <w:sz w:val="20"/>
          <w:szCs w:val="20"/>
          <w:lang w:val="en-US"/>
        </w:rPr>
        <w:t>119 (33.33%) were</w:t>
      </w:r>
      <w:r w:rsidRPr="00741E66">
        <w:rPr>
          <w:rFonts w:ascii="Times New Roman" w:hAnsi="Times New Roman" w:cs="Times New Roman"/>
          <w:color w:val="auto"/>
          <w:sz w:val="20"/>
          <w:szCs w:val="20"/>
          <w:lang w:val="en-US"/>
        </w:rPr>
        <w:t xml:space="preserve"> </w:t>
      </w:r>
      <w:r w:rsidR="00B90850" w:rsidRPr="00741E66">
        <w:rPr>
          <w:rFonts w:ascii="Times New Roman" w:hAnsi="Times New Roman" w:cs="Times New Roman"/>
          <w:color w:val="auto"/>
          <w:sz w:val="20"/>
          <w:szCs w:val="20"/>
          <w:lang w:val="en-US"/>
        </w:rPr>
        <w:t>female patients</w:t>
      </w:r>
      <w:r w:rsidR="000868FC" w:rsidRPr="00741E66">
        <w:rPr>
          <w:rFonts w:ascii="Times New Roman" w:hAnsi="Times New Roman" w:cs="Times New Roman"/>
          <w:color w:val="auto"/>
          <w:sz w:val="20"/>
          <w:szCs w:val="20"/>
          <w:lang w:val="en-US"/>
        </w:rPr>
        <w:t>.</w:t>
      </w:r>
    </w:p>
    <w:p w14:paraId="676CA2E4" w14:textId="77777777" w:rsidR="006E3F20" w:rsidRPr="00741E66" w:rsidRDefault="006A2D79" w:rsidP="00741E66">
      <w:pPr>
        <w:pStyle w:val="Body"/>
        <w:tabs>
          <w:tab w:val="left" w:pos="5775"/>
        </w:tabs>
        <w:spacing w:after="0" w:line="276" w:lineRule="auto"/>
        <w:jc w:val="both"/>
        <w:rPr>
          <w:rFonts w:ascii="Times New Roman" w:hAnsi="Times New Roman" w:cs="Times New Roman"/>
          <w:bCs/>
          <w:color w:val="auto"/>
          <w:sz w:val="20"/>
          <w:szCs w:val="20"/>
          <w:lang w:val="en-US"/>
        </w:rPr>
      </w:pPr>
      <w:r w:rsidRPr="00741E66">
        <w:rPr>
          <w:rFonts w:ascii="Times New Roman" w:hAnsi="Times New Roman" w:cs="Times New Roman"/>
          <w:color w:val="auto"/>
          <w:sz w:val="20"/>
          <w:szCs w:val="20"/>
          <w:lang w:val="en-US"/>
        </w:rPr>
        <w:t xml:space="preserve">Maximum number of </w:t>
      </w:r>
      <w:r w:rsidR="00D369D7" w:rsidRPr="00741E66">
        <w:rPr>
          <w:rFonts w:ascii="Times New Roman" w:hAnsi="Times New Roman" w:cs="Times New Roman"/>
          <w:i/>
          <w:iCs/>
          <w:color w:val="auto"/>
          <w:sz w:val="20"/>
          <w:szCs w:val="20"/>
          <w:lang w:val="en-US"/>
        </w:rPr>
        <w:t>Acinetobacter</w:t>
      </w:r>
      <w:r w:rsidRPr="00741E66">
        <w:rPr>
          <w:rFonts w:ascii="Times New Roman" w:hAnsi="Times New Roman" w:cs="Times New Roman"/>
          <w:i/>
          <w:iCs/>
          <w:color w:val="auto"/>
          <w:sz w:val="20"/>
          <w:szCs w:val="20"/>
          <w:lang w:val="en-US"/>
        </w:rPr>
        <w:t xml:space="preserve"> spp.</w:t>
      </w:r>
      <w:r w:rsidRPr="00741E66">
        <w:rPr>
          <w:rFonts w:ascii="Times New Roman" w:hAnsi="Times New Roman" w:cs="Times New Roman"/>
          <w:color w:val="auto"/>
          <w:sz w:val="20"/>
          <w:szCs w:val="20"/>
          <w:lang w:val="en-US"/>
        </w:rPr>
        <w:t xml:space="preserve"> were isolated from endo-tracheal aspirates</w:t>
      </w:r>
      <w:r w:rsidRPr="00741E66">
        <w:rPr>
          <w:rFonts w:ascii="Times New Roman" w:hAnsi="Times New Roman" w:cs="Times New Roman"/>
          <w:bCs/>
          <w:color w:val="auto"/>
          <w:sz w:val="20"/>
          <w:szCs w:val="20"/>
        </w:rPr>
        <w:t xml:space="preserve"> 138 (38.66%)</w:t>
      </w:r>
      <w:r w:rsidRPr="00741E66">
        <w:rPr>
          <w:rFonts w:ascii="Times New Roman" w:hAnsi="Times New Roman" w:cs="Times New Roman"/>
          <w:bCs/>
          <w:color w:val="auto"/>
          <w:sz w:val="20"/>
          <w:szCs w:val="20"/>
          <w:lang w:val="en-US"/>
        </w:rPr>
        <w:t>,</w:t>
      </w:r>
      <w:r w:rsidR="000868FC" w:rsidRPr="00741E66">
        <w:rPr>
          <w:rFonts w:ascii="Times New Roman" w:hAnsi="Times New Roman" w:cs="Times New Roman"/>
          <w:bCs/>
          <w:color w:val="auto"/>
          <w:sz w:val="20"/>
          <w:szCs w:val="20"/>
          <w:lang w:val="en-US"/>
        </w:rPr>
        <w:t xml:space="preserve"> followed </w:t>
      </w:r>
      <w:r w:rsidR="001B770F" w:rsidRPr="00741E66">
        <w:rPr>
          <w:rFonts w:ascii="Times New Roman" w:hAnsi="Times New Roman" w:cs="Times New Roman"/>
          <w:bCs/>
          <w:color w:val="auto"/>
          <w:sz w:val="20"/>
          <w:szCs w:val="20"/>
          <w:lang w:val="en-US"/>
        </w:rPr>
        <w:t>by sputum 67 (18.77%)</w:t>
      </w:r>
      <w:r w:rsidR="005E0227" w:rsidRPr="00741E66">
        <w:rPr>
          <w:rFonts w:ascii="Times New Roman" w:hAnsi="Times New Roman" w:cs="Times New Roman"/>
          <w:bCs/>
          <w:color w:val="auto"/>
          <w:sz w:val="20"/>
          <w:szCs w:val="20"/>
          <w:lang w:val="en-US"/>
        </w:rPr>
        <w:t xml:space="preserve">, </w:t>
      </w:r>
      <w:r w:rsidRPr="00741E66">
        <w:rPr>
          <w:rFonts w:ascii="Times New Roman" w:hAnsi="Times New Roman" w:cs="Times New Roman"/>
          <w:color w:val="auto"/>
          <w:sz w:val="20"/>
          <w:szCs w:val="20"/>
          <w:lang w:val="en-US"/>
        </w:rPr>
        <w:t xml:space="preserve">as shown in </w:t>
      </w:r>
      <w:r w:rsidR="001B770F" w:rsidRPr="00741E66">
        <w:rPr>
          <w:rFonts w:ascii="Times New Roman" w:hAnsi="Times New Roman" w:cs="Times New Roman"/>
          <w:bCs/>
          <w:color w:val="auto"/>
          <w:sz w:val="20"/>
          <w:szCs w:val="20"/>
          <w:lang w:val="fr-FR"/>
        </w:rPr>
        <w:t>Graph 01</w:t>
      </w:r>
      <w:r w:rsidR="001B770F" w:rsidRPr="00741E66">
        <w:rPr>
          <w:rFonts w:ascii="Times New Roman" w:hAnsi="Times New Roman" w:cs="Times New Roman"/>
          <w:bCs/>
          <w:color w:val="auto"/>
          <w:sz w:val="20"/>
          <w:szCs w:val="20"/>
          <w:lang w:val="en-US"/>
        </w:rPr>
        <w:t xml:space="preserve"> and Table 02</w:t>
      </w:r>
      <w:r w:rsidR="006E3F20" w:rsidRPr="00741E66">
        <w:rPr>
          <w:rFonts w:ascii="Times New Roman" w:hAnsi="Times New Roman" w:cs="Times New Roman"/>
          <w:bCs/>
          <w:color w:val="auto"/>
          <w:sz w:val="20"/>
          <w:szCs w:val="20"/>
          <w:lang w:val="en-US"/>
        </w:rPr>
        <w:t>.</w:t>
      </w:r>
      <w:r w:rsidR="002042A8" w:rsidRPr="00741E66">
        <w:rPr>
          <w:rFonts w:ascii="Times New Roman" w:hAnsi="Times New Roman" w:cs="Times New Roman"/>
          <w:noProof/>
          <w:color w:val="auto"/>
          <w:sz w:val="20"/>
          <w:szCs w:val="20"/>
          <w:lang w:val="en-US"/>
        </w:rPr>
        <w:t xml:space="preserve"> </w:t>
      </w:r>
    </w:p>
    <w:p w14:paraId="4DB2033B" w14:textId="77777777" w:rsidR="00D305F7" w:rsidRPr="00741E66" w:rsidRDefault="00914BE4" w:rsidP="00741E66">
      <w:pPr>
        <w:pStyle w:val="Body"/>
        <w:spacing w:after="0" w:line="276" w:lineRule="auto"/>
        <w:jc w:val="both"/>
        <w:rPr>
          <w:rFonts w:ascii="Times New Roman" w:hAnsi="Times New Roman" w:cs="Times New Roman"/>
          <w:bCs/>
          <w:color w:val="auto"/>
          <w:sz w:val="20"/>
          <w:szCs w:val="20"/>
          <w:lang w:val="en-US"/>
        </w:rPr>
      </w:pPr>
      <w:r w:rsidRPr="00741E66">
        <w:rPr>
          <w:rFonts w:ascii="Times New Roman" w:hAnsi="Times New Roman" w:cs="Times New Roman"/>
          <w:color w:val="auto"/>
          <w:sz w:val="20"/>
          <w:szCs w:val="20"/>
          <w:lang w:val="en-US"/>
        </w:rPr>
        <w:t xml:space="preserve">Majority of the </w:t>
      </w:r>
      <w:r w:rsidR="005E0227" w:rsidRPr="00741E66">
        <w:rPr>
          <w:rFonts w:ascii="Times New Roman" w:hAnsi="Times New Roman" w:cs="Times New Roman"/>
          <w:color w:val="auto"/>
          <w:sz w:val="20"/>
          <w:szCs w:val="20"/>
          <w:lang w:val="en-US"/>
        </w:rPr>
        <w:t>isolates</w:t>
      </w:r>
      <w:r w:rsidRPr="00741E66">
        <w:rPr>
          <w:rFonts w:ascii="Times New Roman" w:hAnsi="Times New Roman" w:cs="Times New Roman"/>
          <w:color w:val="auto"/>
          <w:sz w:val="20"/>
          <w:szCs w:val="20"/>
          <w:lang w:val="en-US"/>
        </w:rPr>
        <w:t xml:space="preserve"> 331 (92.71%) were from i</w:t>
      </w:r>
      <w:r w:rsidRPr="00741E66">
        <w:rPr>
          <w:rFonts w:ascii="Times New Roman" w:hAnsi="Times New Roman" w:cs="Times New Roman"/>
          <w:bCs/>
          <w:color w:val="auto"/>
          <w:sz w:val="20"/>
          <w:szCs w:val="20"/>
          <w:lang w:val="fr-FR"/>
        </w:rPr>
        <w:t>n-patient</w:t>
      </w:r>
      <w:r w:rsidRPr="00741E66">
        <w:rPr>
          <w:rFonts w:ascii="Times New Roman" w:hAnsi="Times New Roman" w:cs="Times New Roman"/>
          <w:bCs/>
          <w:color w:val="auto"/>
          <w:sz w:val="20"/>
          <w:szCs w:val="20"/>
          <w:lang w:val="en-US"/>
        </w:rPr>
        <w:t xml:space="preserve">s </w:t>
      </w:r>
      <w:r w:rsidRPr="00741E66">
        <w:rPr>
          <w:rFonts w:ascii="Times New Roman" w:hAnsi="Times New Roman" w:cs="Times New Roman"/>
          <w:color w:val="auto"/>
          <w:sz w:val="20"/>
          <w:szCs w:val="20"/>
          <w:lang w:val="en-US"/>
        </w:rPr>
        <w:t>and only 26</w:t>
      </w:r>
      <w:r w:rsidRPr="00741E66">
        <w:rPr>
          <w:rFonts w:ascii="Times New Roman" w:hAnsi="Times New Roman" w:cs="Times New Roman"/>
          <w:color w:val="auto"/>
          <w:sz w:val="20"/>
          <w:szCs w:val="20"/>
        </w:rPr>
        <w:t xml:space="preserve"> </w:t>
      </w:r>
      <w:r w:rsidRPr="00741E66">
        <w:rPr>
          <w:rFonts w:ascii="Times New Roman" w:hAnsi="Times New Roman" w:cs="Times New Roman"/>
          <w:color w:val="auto"/>
          <w:sz w:val="20"/>
          <w:szCs w:val="20"/>
          <w:lang w:val="en-US"/>
        </w:rPr>
        <w:t>(</w:t>
      </w:r>
      <w:r w:rsidRPr="00741E66">
        <w:rPr>
          <w:rFonts w:ascii="Times New Roman" w:hAnsi="Times New Roman" w:cs="Times New Roman"/>
          <w:color w:val="auto"/>
          <w:sz w:val="20"/>
          <w:szCs w:val="20"/>
        </w:rPr>
        <w:t>7.28%</w:t>
      </w:r>
      <w:r w:rsidRPr="00741E66">
        <w:rPr>
          <w:rFonts w:ascii="Times New Roman" w:hAnsi="Times New Roman" w:cs="Times New Roman"/>
          <w:color w:val="auto"/>
          <w:sz w:val="20"/>
          <w:szCs w:val="20"/>
          <w:lang w:val="en-US"/>
        </w:rPr>
        <w:t>) were isolated from outpatients</w:t>
      </w:r>
      <w:r w:rsidRPr="00741E66">
        <w:rPr>
          <w:rFonts w:ascii="Times New Roman" w:hAnsi="Times New Roman" w:cs="Times New Roman"/>
          <w:bCs/>
          <w:color w:val="auto"/>
          <w:sz w:val="20"/>
          <w:szCs w:val="20"/>
          <w:lang w:val="en-US"/>
        </w:rPr>
        <w:t>.</w:t>
      </w:r>
    </w:p>
    <w:p w14:paraId="4132D8AF" w14:textId="77777777" w:rsidR="00AD1F8A" w:rsidRPr="00741E66" w:rsidRDefault="005E0227" w:rsidP="00741E66">
      <w:pPr>
        <w:pStyle w:val="Body"/>
        <w:spacing w:after="0" w:line="276" w:lineRule="auto"/>
        <w:jc w:val="both"/>
        <w:rPr>
          <w:rFonts w:ascii="Times New Roman" w:hAnsi="Times New Roman" w:cs="Times New Roman"/>
          <w:bCs/>
          <w:color w:val="auto"/>
          <w:sz w:val="20"/>
          <w:szCs w:val="20"/>
          <w:lang w:val="en-US"/>
        </w:rPr>
      </w:pPr>
      <w:r w:rsidRPr="00741E66">
        <w:rPr>
          <w:rFonts w:ascii="Times New Roman" w:hAnsi="Times New Roman" w:cs="Times New Roman"/>
          <w:color w:val="auto"/>
          <w:sz w:val="20"/>
          <w:szCs w:val="20"/>
          <w:lang w:val="en-US"/>
        </w:rPr>
        <w:t>Among the inpatient isolates, maximum number were isolated from N</w:t>
      </w:r>
      <w:r w:rsidR="0048523F" w:rsidRPr="00741E66">
        <w:rPr>
          <w:rFonts w:ascii="Times New Roman" w:hAnsi="Times New Roman" w:cs="Times New Roman"/>
          <w:color w:val="auto"/>
          <w:sz w:val="20"/>
          <w:szCs w:val="20"/>
          <w:lang w:val="en-US"/>
        </w:rPr>
        <w:t>eurosurgery</w:t>
      </w:r>
      <w:r w:rsidR="0068067A" w:rsidRPr="00741E66">
        <w:rPr>
          <w:rFonts w:ascii="Times New Roman" w:hAnsi="Times New Roman" w:cs="Times New Roman"/>
          <w:color w:val="auto"/>
          <w:sz w:val="20"/>
          <w:szCs w:val="20"/>
          <w:lang w:val="en-US"/>
        </w:rPr>
        <w:t xml:space="preserve"> </w:t>
      </w:r>
      <w:r w:rsidR="003D0F1F" w:rsidRPr="00741E66">
        <w:rPr>
          <w:rFonts w:ascii="Times New Roman" w:hAnsi="Times New Roman" w:cs="Times New Roman"/>
          <w:color w:val="auto"/>
          <w:sz w:val="20"/>
          <w:szCs w:val="20"/>
          <w:lang w:val="en-US"/>
        </w:rPr>
        <w:t xml:space="preserve">department </w:t>
      </w:r>
      <w:r w:rsidR="0068067A" w:rsidRPr="00741E66">
        <w:rPr>
          <w:rFonts w:ascii="Times New Roman" w:hAnsi="Times New Roman" w:cs="Times New Roman"/>
          <w:color w:val="auto"/>
          <w:sz w:val="20"/>
          <w:szCs w:val="20"/>
          <w:lang w:val="en-US"/>
        </w:rPr>
        <w:t>69 (1</w:t>
      </w:r>
      <w:r w:rsidR="003D0F1F" w:rsidRPr="00741E66">
        <w:rPr>
          <w:rFonts w:ascii="Times New Roman" w:hAnsi="Times New Roman" w:cs="Times New Roman"/>
          <w:color w:val="auto"/>
          <w:sz w:val="20"/>
          <w:szCs w:val="20"/>
          <w:lang w:val="en-US"/>
        </w:rPr>
        <w:t xml:space="preserve">9.32%) </w:t>
      </w:r>
      <w:r w:rsidR="003D0F1F" w:rsidRPr="00741E66">
        <w:rPr>
          <w:rFonts w:ascii="Times New Roman" w:hAnsi="Times New Roman" w:cs="Times New Roman"/>
          <w:color w:val="auto"/>
          <w:sz w:val="20"/>
          <w:szCs w:val="20"/>
          <w:lang w:val="en-US"/>
        </w:rPr>
        <w:t>followed by medical</w:t>
      </w:r>
      <w:r w:rsidR="0048523F" w:rsidRPr="00741E66">
        <w:rPr>
          <w:rFonts w:ascii="Times New Roman" w:hAnsi="Times New Roman" w:cs="Times New Roman"/>
          <w:color w:val="auto"/>
          <w:sz w:val="20"/>
          <w:szCs w:val="20"/>
          <w:lang w:val="en-US"/>
        </w:rPr>
        <w:t xml:space="preserve"> ward</w:t>
      </w:r>
      <w:r w:rsidR="0068067A" w:rsidRPr="00741E66">
        <w:rPr>
          <w:rFonts w:ascii="Times New Roman" w:hAnsi="Times New Roman" w:cs="Times New Roman"/>
          <w:color w:val="auto"/>
          <w:sz w:val="20"/>
          <w:szCs w:val="20"/>
          <w:lang w:val="en-US"/>
        </w:rPr>
        <w:t xml:space="preserve"> 64 (17.92%)</w:t>
      </w:r>
      <w:r w:rsidR="003D0F1F" w:rsidRPr="00741E66">
        <w:rPr>
          <w:rFonts w:ascii="Times New Roman" w:hAnsi="Times New Roman" w:cs="Times New Roman"/>
          <w:color w:val="auto"/>
          <w:sz w:val="20"/>
          <w:szCs w:val="20"/>
          <w:lang w:val="en-US"/>
        </w:rPr>
        <w:t>,</w:t>
      </w:r>
      <w:r w:rsidR="0068067A" w:rsidRPr="00741E66">
        <w:rPr>
          <w:rFonts w:ascii="Times New Roman" w:hAnsi="Times New Roman" w:cs="Times New Roman"/>
          <w:color w:val="auto"/>
          <w:sz w:val="20"/>
          <w:szCs w:val="20"/>
          <w:lang w:val="en-US"/>
        </w:rPr>
        <w:t xml:space="preserve"> </w:t>
      </w:r>
      <w:r w:rsidR="006E3F20" w:rsidRPr="00741E66">
        <w:rPr>
          <w:rFonts w:ascii="Times New Roman" w:hAnsi="Times New Roman" w:cs="Times New Roman"/>
          <w:color w:val="auto"/>
          <w:sz w:val="20"/>
          <w:szCs w:val="20"/>
          <w:lang w:val="en-US"/>
        </w:rPr>
        <w:t xml:space="preserve">as represented in </w:t>
      </w:r>
      <w:r w:rsidR="006E3F20" w:rsidRPr="00741E66">
        <w:rPr>
          <w:rFonts w:ascii="Times New Roman" w:hAnsi="Times New Roman" w:cs="Times New Roman"/>
          <w:bCs/>
          <w:color w:val="auto"/>
          <w:sz w:val="20"/>
          <w:szCs w:val="20"/>
          <w:lang w:val="fr-FR"/>
        </w:rPr>
        <w:t>Table 0</w:t>
      </w:r>
      <w:r w:rsidR="00AA7D16" w:rsidRPr="00741E66">
        <w:rPr>
          <w:rFonts w:ascii="Times New Roman" w:hAnsi="Times New Roman" w:cs="Times New Roman"/>
          <w:bCs/>
          <w:color w:val="auto"/>
          <w:sz w:val="20"/>
          <w:szCs w:val="20"/>
          <w:lang w:val="en-US"/>
        </w:rPr>
        <w:t>3</w:t>
      </w:r>
      <w:r w:rsidR="006E3F20" w:rsidRPr="00741E66">
        <w:rPr>
          <w:rFonts w:ascii="Times New Roman" w:hAnsi="Times New Roman" w:cs="Times New Roman"/>
          <w:bCs/>
          <w:color w:val="auto"/>
          <w:sz w:val="20"/>
          <w:szCs w:val="20"/>
          <w:lang w:val="en-US"/>
        </w:rPr>
        <w:t xml:space="preserve"> </w:t>
      </w:r>
      <w:r w:rsidR="006E3F20" w:rsidRPr="00741E66">
        <w:rPr>
          <w:rFonts w:ascii="Times New Roman" w:hAnsi="Times New Roman" w:cs="Times New Roman"/>
          <w:bCs/>
          <w:color w:val="auto"/>
          <w:sz w:val="20"/>
          <w:szCs w:val="20"/>
        </w:rPr>
        <w:t>and Graph 0</w:t>
      </w:r>
      <w:r w:rsidR="00AA7D16" w:rsidRPr="00741E66">
        <w:rPr>
          <w:rFonts w:ascii="Times New Roman" w:hAnsi="Times New Roman" w:cs="Times New Roman"/>
          <w:bCs/>
          <w:color w:val="auto"/>
          <w:sz w:val="20"/>
          <w:szCs w:val="20"/>
          <w:lang w:val="en-US"/>
        </w:rPr>
        <w:t>2</w:t>
      </w:r>
      <w:r w:rsidR="006E3F20" w:rsidRPr="00741E66">
        <w:rPr>
          <w:rFonts w:ascii="Times New Roman" w:hAnsi="Times New Roman" w:cs="Times New Roman"/>
          <w:bCs/>
          <w:color w:val="auto"/>
          <w:sz w:val="20"/>
          <w:szCs w:val="20"/>
        </w:rPr>
        <w:t>.</w:t>
      </w:r>
      <w:r w:rsidR="0048523F" w:rsidRPr="00741E66">
        <w:rPr>
          <w:rFonts w:ascii="Times New Roman" w:hAnsi="Times New Roman" w:cs="Times New Roman"/>
          <w:bCs/>
          <w:color w:val="auto"/>
          <w:sz w:val="20"/>
          <w:szCs w:val="20"/>
        </w:rPr>
        <w:t xml:space="preserve"> </w:t>
      </w:r>
      <w:r w:rsidR="00A93118" w:rsidRPr="00741E66">
        <w:rPr>
          <w:rFonts w:ascii="Times New Roman" w:hAnsi="Times New Roman" w:cs="Times New Roman"/>
          <w:b/>
          <w:bCs/>
          <w:color w:val="auto"/>
          <w:sz w:val="20"/>
          <w:szCs w:val="20"/>
        </w:rPr>
        <w:br w:type="textWrapping" w:clear="all"/>
      </w:r>
      <w:r w:rsidR="00AA7D16" w:rsidRPr="00741E66">
        <w:rPr>
          <w:rFonts w:ascii="Times New Roman" w:hAnsi="Times New Roman" w:cs="Times New Roman"/>
          <w:color w:val="auto"/>
          <w:sz w:val="20"/>
          <w:szCs w:val="20"/>
          <w:lang w:val="en-US"/>
        </w:rPr>
        <w:t>O</w:t>
      </w:r>
      <w:r w:rsidR="0056448C" w:rsidRPr="00741E66">
        <w:rPr>
          <w:rFonts w:ascii="Times New Roman" w:hAnsi="Times New Roman" w:cs="Times New Roman"/>
          <w:color w:val="auto"/>
          <w:sz w:val="20"/>
          <w:szCs w:val="20"/>
          <w:lang w:val="en-US"/>
        </w:rPr>
        <w:t xml:space="preserve">f the 331 in patient </w:t>
      </w:r>
      <w:r w:rsidRPr="00741E66">
        <w:rPr>
          <w:rFonts w:ascii="Times New Roman" w:hAnsi="Times New Roman" w:cs="Times New Roman"/>
          <w:color w:val="auto"/>
          <w:sz w:val="20"/>
          <w:szCs w:val="20"/>
          <w:lang w:val="en-US"/>
        </w:rPr>
        <w:t>isolates</w:t>
      </w:r>
      <w:r w:rsidR="0056448C" w:rsidRPr="00741E66">
        <w:rPr>
          <w:rFonts w:ascii="Times New Roman" w:hAnsi="Times New Roman" w:cs="Times New Roman"/>
          <w:color w:val="auto"/>
          <w:sz w:val="20"/>
          <w:szCs w:val="20"/>
          <w:lang w:val="en-US"/>
        </w:rPr>
        <w:t>,</w:t>
      </w:r>
      <w:r w:rsidR="003F373D" w:rsidRPr="00741E66">
        <w:rPr>
          <w:rFonts w:ascii="Times New Roman" w:hAnsi="Times New Roman" w:cs="Times New Roman"/>
          <w:color w:val="auto"/>
          <w:sz w:val="20"/>
          <w:szCs w:val="20"/>
          <w:lang w:val="en-US"/>
        </w:rPr>
        <w:t xml:space="preserve"> </w:t>
      </w:r>
      <w:r w:rsidR="007A719F" w:rsidRPr="00741E66">
        <w:rPr>
          <w:rFonts w:ascii="Times New Roman" w:hAnsi="Times New Roman" w:cs="Times New Roman"/>
          <w:bCs/>
          <w:color w:val="auto"/>
          <w:sz w:val="20"/>
          <w:szCs w:val="20"/>
          <w:lang w:val="es-ES_tradnl"/>
        </w:rPr>
        <w:t>25</w:t>
      </w:r>
      <w:r w:rsidR="00AA7D16" w:rsidRPr="00741E66">
        <w:rPr>
          <w:rFonts w:ascii="Times New Roman" w:hAnsi="Times New Roman" w:cs="Times New Roman"/>
          <w:bCs/>
          <w:color w:val="auto"/>
          <w:sz w:val="20"/>
          <w:szCs w:val="20"/>
          <w:lang w:val="es-ES_tradnl"/>
        </w:rPr>
        <w:t>1</w:t>
      </w:r>
      <w:r w:rsidR="007A719F" w:rsidRPr="00741E66">
        <w:rPr>
          <w:rFonts w:ascii="Times New Roman" w:hAnsi="Times New Roman" w:cs="Times New Roman"/>
          <w:bCs/>
          <w:color w:val="auto"/>
          <w:sz w:val="20"/>
          <w:szCs w:val="20"/>
          <w:lang w:val="es-ES_tradnl"/>
        </w:rPr>
        <w:t xml:space="preserve"> (75.83</w:t>
      </w:r>
      <w:r w:rsidR="003F373D" w:rsidRPr="00741E66">
        <w:rPr>
          <w:rFonts w:ascii="Times New Roman" w:hAnsi="Times New Roman" w:cs="Times New Roman"/>
          <w:bCs/>
          <w:color w:val="auto"/>
          <w:sz w:val="20"/>
          <w:szCs w:val="20"/>
          <w:lang w:val="es-ES_tradnl"/>
        </w:rPr>
        <w:t>%)</w:t>
      </w:r>
      <w:r w:rsidR="003D0F1F" w:rsidRPr="00741E66">
        <w:rPr>
          <w:rFonts w:ascii="Times New Roman" w:hAnsi="Times New Roman" w:cs="Times New Roman"/>
          <w:color w:val="auto"/>
          <w:sz w:val="20"/>
          <w:szCs w:val="20"/>
          <w:lang w:val="en-US"/>
        </w:rPr>
        <w:t xml:space="preserve"> were from ICUs</w:t>
      </w:r>
      <w:r w:rsidR="007A719F" w:rsidRPr="00741E66">
        <w:rPr>
          <w:rFonts w:ascii="Times New Roman" w:hAnsi="Times New Roman" w:cs="Times New Roman"/>
          <w:color w:val="auto"/>
          <w:sz w:val="20"/>
          <w:szCs w:val="20"/>
          <w:lang w:val="en-US"/>
        </w:rPr>
        <w:t xml:space="preserve"> and 80 (24</w:t>
      </w:r>
      <w:r w:rsidR="003F373D" w:rsidRPr="00741E66">
        <w:rPr>
          <w:rFonts w:ascii="Times New Roman" w:hAnsi="Times New Roman" w:cs="Times New Roman"/>
          <w:color w:val="auto"/>
          <w:sz w:val="20"/>
          <w:szCs w:val="20"/>
          <w:lang w:val="en-US"/>
        </w:rPr>
        <w:t>.</w:t>
      </w:r>
      <w:r w:rsidR="007A719F" w:rsidRPr="00741E66">
        <w:rPr>
          <w:rFonts w:ascii="Times New Roman" w:hAnsi="Times New Roman" w:cs="Times New Roman"/>
          <w:color w:val="auto"/>
          <w:sz w:val="20"/>
          <w:szCs w:val="20"/>
          <w:lang w:val="en-US"/>
        </w:rPr>
        <w:t>16</w:t>
      </w:r>
      <w:r w:rsidR="003D0F1F" w:rsidRPr="00741E66">
        <w:rPr>
          <w:rFonts w:ascii="Times New Roman" w:hAnsi="Times New Roman" w:cs="Times New Roman"/>
          <w:color w:val="auto"/>
          <w:sz w:val="20"/>
          <w:szCs w:val="20"/>
          <w:lang w:val="en-US"/>
        </w:rPr>
        <w:t>%</w:t>
      </w:r>
      <w:r w:rsidR="007A719F" w:rsidRPr="00741E66">
        <w:rPr>
          <w:rFonts w:ascii="Times New Roman" w:hAnsi="Times New Roman" w:cs="Times New Roman"/>
          <w:color w:val="auto"/>
          <w:sz w:val="20"/>
          <w:szCs w:val="20"/>
          <w:lang w:val="en-US"/>
        </w:rPr>
        <w:t>) were from non-critical areas</w:t>
      </w:r>
      <w:r w:rsidR="003F373D" w:rsidRPr="00741E66">
        <w:rPr>
          <w:rFonts w:ascii="Times New Roman" w:hAnsi="Times New Roman" w:cs="Times New Roman"/>
          <w:bCs/>
          <w:color w:val="auto"/>
          <w:sz w:val="20"/>
          <w:szCs w:val="20"/>
          <w:lang w:val="en-US"/>
        </w:rPr>
        <w:t>.</w:t>
      </w:r>
    </w:p>
    <w:p w14:paraId="56AF7AC7" w14:textId="77777777" w:rsidR="0048523F" w:rsidRPr="00741E66" w:rsidRDefault="00341A39" w:rsidP="00741E66">
      <w:pPr>
        <w:pStyle w:val="Body"/>
        <w:spacing w:after="0" w:line="276" w:lineRule="auto"/>
        <w:jc w:val="both"/>
        <w:rPr>
          <w:rFonts w:ascii="Times New Roman" w:hAnsi="Times New Roman" w:cs="Times New Roman"/>
          <w:bCs/>
          <w:color w:val="auto"/>
          <w:sz w:val="20"/>
          <w:szCs w:val="20"/>
          <w:lang w:val="en-US"/>
        </w:rPr>
      </w:pPr>
      <w:r w:rsidRPr="00741E66">
        <w:rPr>
          <w:rFonts w:ascii="Times New Roman" w:hAnsi="Times New Roman" w:cs="Times New Roman"/>
          <w:color w:val="auto"/>
          <w:sz w:val="20"/>
          <w:szCs w:val="20"/>
          <w:lang w:val="en-US"/>
        </w:rPr>
        <w:t>Using the vitek-2 approach, antimicrobial susceptibility testing was carried out</w:t>
      </w:r>
      <w:r w:rsidR="0056448C" w:rsidRPr="00741E66">
        <w:rPr>
          <w:rFonts w:ascii="Times New Roman" w:hAnsi="Times New Roman" w:cs="Times New Roman"/>
          <w:color w:val="auto"/>
          <w:sz w:val="20"/>
          <w:szCs w:val="20"/>
          <w:lang w:val="en-US"/>
        </w:rPr>
        <w:t>, which</w:t>
      </w:r>
      <w:r w:rsidR="003E75C1" w:rsidRPr="00741E66">
        <w:rPr>
          <w:rFonts w:ascii="Times New Roman" w:hAnsi="Times New Roman" w:cs="Times New Roman"/>
          <w:color w:val="auto"/>
          <w:sz w:val="20"/>
          <w:szCs w:val="20"/>
          <w:lang w:val="en-US"/>
        </w:rPr>
        <w:t xml:space="preserve"> showed </w:t>
      </w:r>
      <w:r w:rsidR="00F841C8" w:rsidRPr="00741E66">
        <w:rPr>
          <w:rFonts w:ascii="Times New Roman" w:hAnsi="Times New Roman" w:cs="Times New Roman"/>
          <w:color w:val="auto"/>
          <w:sz w:val="20"/>
          <w:szCs w:val="20"/>
          <w:lang w:val="en-US"/>
        </w:rPr>
        <w:t xml:space="preserve">that </w:t>
      </w:r>
      <w:r w:rsidR="003E75C1" w:rsidRPr="00741E66">
        <w:rPr>
          <w:rFonts w:ascii="Times New Roman" w:hAnsi="Times New Roman" w:cs="Times New Roman"/>
          <w:color w:val="auto"/>
          <w:sz w:val="20"/>
          <w:szCs w:val="20"/>
          <w:lang w:val="en-US"/>
        </w:rPr>
        <w:t xml:space="preserve">majority of the </w:t>
      </w:r>
      <w:r w:rsidR="00F841C8" w:rsidRPr="00741E66">
        <w:rPr>
          <w:rFonts w:ascii="Times New Roman" w:hAnsi="Times New Roman" w:cs="Times New Roman"/>
          <w:color w:val="auto"/>
          <w:sz w:val="20"/>
          <w:szCs w:val="20"/>
          <w:lang w:val="en-US"/>
        </w:rPr>
        <w:t xml:space="preserve">isolates were </w:t>
      </w:r>
      <w:r w:rsidR="003E75C1" w:rsidRPr="00741E66">
        <w:rPr>
          <w:rFonts w:ascii="Times New Roman" w:hAnsi="Times New Roman" w:cs="Times New Roman"/>
          <w:color w:val="auto"/>
          <w:sz w:val="20"/>
          <w:szCs w:val="20"/>
          <w:lang w:val="en-US"/>
        </w:rPr>
        <w:t>sensitiv</w:t>
      </w:r>
      <w:r w:rsidR="00F841C8" w:rsidRPr="00741E66">
        <w:rPr>
          <w:rFonts w:ascii="Times New Roman" w:hAnsi="Times New Roman" w:cs="Times New Roman"/>
          <w:color w:val="auto"/>
          <w:sz w:val="20"/>
          <w:szCs w:val="20"/>
          <w:lang w:val="en-US"/>
        </w:rPr>
        <w:t>e</w:t>
      </w:r>
      <w:r w:rsidR="003E75C1" w:rsidRPr="00741E66">
        <w:rPr>
          <w:rFonts w:ascii="Times New Roman" w:hAnsi="Times New Roman" w:cs="Times New Roman"/>
          <w:color w:val="auto"/>
          <w:sz w:val="20"/>
          <w:szCs w:val="20"/>
          <w:lang w:val="en-US"/>
        </w:rPr>
        <w:t xml:space="preserve"> to tigecycline 61 (61.22%) and minocycline 18 (18.37%) followed by levofloxacin and 17 (17.35%). </w:t>
      </w:r>
      <w:r w:rsidR="003467C3" w:rsidRPr="00741E66">
        <w:rPr>
          <w:rFonts w:ascii="Times New Roman" w:hAnsi="Times New Roman" w:cs="Times New Roman"/>
          <w:color w:val="auto"/>
          <w:sz w:val="20"/>
          <w:szCs w:val="20"/>
          <w:lang w:val="en-US"/>
        </w:rPr>
        <w:t>All the</w:t>
      </w:r>
      <w:r w:rsidR="00F841C8" w:rsidRPr="00741E66">
        <w:rPr>
          <w:rFonts w:ascii="Times New Roman" w:hAnsi="Times New Roman" w:cs="Times New Roman"/>
          <w:color w:val="auto"/>
          <w:sz w:val="20"/>
          <w:szCs w:val="20"/>
          <w:lang w:val="en-US"/>
        </w:rPr>
        <w:t xml:space="preserve"> isolates </w:t>
      </w:r>
      <w:r w:rsidR="003467C3" w:rsidRPr="00741E66">
        <w:rPr>
          <w:rFonts w:ascii="Times New Roman" w:hAnsi="Times New Roman" w:cs="Times New Roman"/>
          <w:color w:val="auto"/>
          <w:sz w:val="20"/>
          <w:szCs w:val="20"/>
          <w:lang w:val="en-US"/>
        </w:rPr>
        <w:t>98 (100%)</w:t>
      </w:r>
      <w:r w:rsidR="00F841C8" w:rsidRPr="00741E66">
        <w:rPr>
          <w:rFonts w:ascii="Times New Roman" w:hAnsi="Times New Roman" w:cs="Times New Roman"/>
          <w:color w:val="auto"/>
          <w:sz w:val="20"/>
          <w:szCs w:val="20"/>
          <w:lang w:val="en-US"/>
        </w:rPr>
        <w:t xml:space="preserve"> were</w:t>
      </w:r>
      <w:r w:rsidR="003E75C1" w:rsidRPr="00741E66">
        <w:rPr>
          <w:rFonts w:ascii="Times New Roman" w:hAnsi="Times New Roman" w:cs="Times New Roman"/>
          <w:color w:val="auto"/>
          <w:sz w:val="20"/>
          <w:szCs w:val="20"/>
          <w:lang w:val="en-US"/>
        </w:rPr>
        <w:t xml:space="preserve"> </w:t>
      </w:r>
      <w:r w:rsidR="00F841C8" w:rsidRPr="00741E66">
        <w:rPr>
          <w:rFonts w:ascii="Times New Roman" w:hAnsi="Times New Roman" w:cs="Times New Roman"/>
          <w:color w:val="auto"/>
          <w:sz w:val="20"/>
          <w:szCs w:val="20"/>
          <w:lang w:val="en-US"/>
        </w:rPr>
        <w:t xml:space="preserve">found to be intermediate to </w:t>
      </w:r>
      <w:r w:rsidR="003E75C1" w:rsidRPr="00741E66">
        <w:rPr>
          <w:rFonts w:ascii="Times New Roman" w:hAnsi="Times New Roman" w:cs="Times New Roman"/>
          <w:color w:val="auto"/>
          <w:sz w:val="20"/>
          <w:szCs w:val="20"/>
          <w:lang w:val="en-US"/>
        </w:rPr>
        <w:t>colistin</w:t>
      </w:r>
      <w:r w:rsidR="00F841C8" w:rsidRPr="00741E66">
        <w:rPr>
          <w:rFonts w:ascii="Times New Roman" w:hAnsi="Times New Roman" w:cs="Times New Roman"/>
          <w:color w:val="auto"/>
          <w:sz w:val="20"/>
          <w:szCs w:val="20"/>
          <w:lang w:val="en-US"/>
        </w:rPr>
        <w:t xml:space="preserve">, </w:t>
      </w:r>
      <w:r w:rsidR="003E75C1" w:rsidRPr="00741E66">
        <w:rPr>
          <w:rFonts w:ascii="Times New Roman" w:hAnsi="Times New Roman" w:cs="Times New Roman"/>
          <w:color w:val="auto"/>
          <w:sz w:val="20"/>
          <w:szCs w:val="20"/>
          <w:lang w:val="en-US"/>
        </w:rPr>
        <w:t>as shown in</w:t>
      </w:r>
      <w:r w:rsidR="007A719F" w:rsidRPr="00741E66">
        <w:rPr>
          <w:rFonts w:ascii="Times New Roman" w:hAnsi="Times New Roman" w:cs="Times New Roman"/>
          <w:bCs/>
          <w:color w:val="auto"/>
          <w:sz w:val="20"/>
          <w:szCs w:val="20"/>
          <w:lang w:val="en-US"/>
        </w:rPr>
        <w:t xml:space="preserve"> Table 04</w:t>
      </w:r>
      <w:r w:rsidR="00A93118" w:rsidRPr="00741E66">
        <w:rPr>
          <w:rFonts w:ascii="Times New Roman" w:hAnsi="Times New Roman" w:cs="Times New Roman"/>
          <w:bCs/>
          <w:color w:val="auto"/>
          <w:sz w:val="20"/>
          <w:szCs w:val="20"/>
          <w:lang w:val="en-US"/>
        </w:rPr>
        <w:t>.</w:t>
      </w:r>
      <w:r w:rsidR="007A719F" w:rsidRPr="00741E66">
        <w:rPr>
          <w:rFonts w:ascii="Times New Roman" w:hAnsi="Times New Roman" w:cs="Times New Roman"/>
          <w:color w:val="auto"/>
          <w:sz w:val="20"/>
          <w:szCs w:val="20"/>
          <w:lang w:val="en-US"/>
        </w:rPr>
        <w:t xml:space="preserve"> </w:t>
      </w:r>
      <w:r w:rsidR="00D34D1A" w:rsidRPr="00741E66">
        <w:rPr>
          <w:rFonts w:ascii="Times New Roman" w:hAnsi="Times New Roman" w:cs="Times New Roman"/>
          <w:color w:val="auto"/>
          <w:sz w:val="20"/>
          <w:szCs w:val="20"/>
          <w:lang w:val="en-US"/>
        </w:rPr>
        <w:t xml:space="preserve">Analyzing the antimicrobial susceptibility pattern, </w:t>
      </w:r>
      <w:r w:rsidR="007A719F" w:rsidRPr="00741E66">
        <w:rPr>
          <w:rFonts w:ascii="Times New Roman" w:hAnsi="Times New Roman" w:cs="Times New Roman"/>
          <w:color w:val="auto"/>
          <w:sz w:val="20"/>
          <w:szCs w:val="20"/>
          <w:lang w:val="en-US"/>
        </w:rPr>
        <w:t xml:space="preserve">98 </w:t>
      </w:r>
      <w:r w:rsidR="00D34D1A" w:rsidRPr="00741E66">
        <w:rPr>
          <w:rFonts w:ascii="Times New Roman" w:hAnsi="Times New Roman" w:cs="Times New Roman"/>
          <w:color w:val="auto"/>
          <w:sz w:val="20"/>
          <w:szCs w:val="20"/>
          <w:lang w:val="en-US"/>
        </w:rPr>
        <w:t>isolates</w:t>
      </w:r>
      <w:r w:rsidR="007A719F" w:rsidRPr="00741E66">
        <w:rPr>
          <w:rFonts w:ascii="Times New Roman" w:hAnsi="Times New Roman" w:cs="Times New Roman"/>
          <w:color w:val="auto"/>
          <w:sz w:val="20"/>
          <w:szCs w:val="20"/>
          <w:lang w:val="en-US"/>
        </w:rPr>
        <w:t xml:space="preserve"> of </w:t>
      </w:r>
      <w:r w:rsidR="00D369D7" w:rsidRPr="00741E66">
        <w:rPr>
          <w:rFonts w:ascii="Times New Roman" w:hAnsi="Times New Roman" w:cs="Times New Roman"/>
          <w:i/>
          <w:color w:val="auto"/>
          <w:sz w:val="20"/>
          <w:szCs w:val="20"/>
          <w:lang w:val="en-US"/>
        </w:rPr>
        <w:t>Acinetobacter baumannii</w:t>
      </w:r>
      <w:r w:rsidR="007A719F" w:rsidRPr="00741E66">
        <w:rPr>
          <w:rFonts w:ascii="Times New Roman" w:hAnsi="Times New Roman" w:cs="Times New Roman"/>
          <w:i/>
          <w:color w:val="auto"/>
          <w:sz w:val="20"/>
          <w:szCs w:val="20"/>
          <w:lang w:val="en-US"/>
        </w:rPr>
        <w:t xml:space="preserve"> </w:t>
      </w:r>
      <w:r w:rsidR="007A719F" w:rsidRPr="00741E66">
        <w:rPr>
          <w:rFonts w:ascii="Times New Roman" w:hAnsi="Times New Roman" w:cs="Times New Roman"/>
          <w:color w:val="auto"/>
          <w:sz w:val="20"/>
          <w:szCs w:val="20"/>
          <w:lang w:val="en-US"/>
        </w:rPr>
        <w:t>were identified as MDR.</w:t>
      </w:r>
    </w:p>
    <w:p w14:paraId="25060FE4" w14:textId="77777777" w:rsidR="00C07A5B" w:rsidRPr="00741E66" w:rsidRDefault="00C07A5B" w:rsidP="00741E66">
      <w:pPr>
        <w:pStyle w:val="Body"/>
        <w:spacing w:after="0" w:line="276" w:lineRule="auto"/>
        <w:jc w:val="both"/>
        <w:rPr>
          <w:rFonts w:ascii="Times New Roman" w:hAnsi="Times New Roman" w:cs="Times New Roman"/>
          <w:color w:val="auto"/>
          <w:sz w:val="20"/>
          <w:szCs w:val="20"/>
          <w:lang w:val="en-US"/>
        </w:rPr>
      </w:pPr>
      <w:bookmarkStart w:id="0" w:name="OLE_LINK1"/>
      <w:r w:rsidRPr="00741E66">
        <w:rPr>
          <w:rFonts w:ascii="Times New Roman" w:hAnsi="Times New Roman" w:cs="Times New Roman"/>
          <w:color w:val="auto"/>
          <w:sz w:val="20"/>
          <w:szCs w:val="20"/>
          <w:lang w:val="en-US"/>
        </w:rPr>
        <w:t xml:space="preserve">Of the 98 MDR </w:t>
      </w:r>
      <w:r w:rsidRPr="00741E66">
        <w:rPr>
          <w:rFonts w:ascii="Times New Roman" w:hAnsi="Times New Roman" w:cs="Times New Roman"/>
          <w:i/>
          <w:color w:val="auto"/>
          <w:sz w:val="20"/>
          <w:szCs w:val="20"/>
          <w:lang w:val="en-US"/>
        </w:rPr>
        <w:t xml:space="preserve">Acinetobacter baumannii </w:t>
      </w:r>
      <w:r w:rsidRPr="00741E66">
        <w:rPr>
          <w:rFonts w:ascii="Times New Roman" w:hAnsi="Times New Roman" w:cs="Times New Roman"/>
          <w:color w:val="auto"/>
          <w:sz w:val="20"/>
          <w:szCs w:val="20"/>
          <w:lang w:val="en-US"/>
        </w:rPr>
        <w:t xml:space="preserve">isolates, </w:t>
      </w:r>
      <w:r w:rsidR="00D34D1A" w:rsidRPr="00741E66">
        <w:rPr>
          <w:rFonts w:ascii="Times New Roman" w:hAnsi="Times New Roman" w:cs="Times New Roman"/>
          <w:color w:val="auto"/>
          <w:sz w:val="20"/>
          <w:szCs w:val="20"/>
          <w:lang w:val="en-US"/>
        </w:rPr>
        <w:t>M</w:t>
      </w:r>
      <w:r w:rsidR="008961BD" w:rsidRPr="00741E66">
        <w:rPr>
          <w:rFonts w:ascii="Times New Roman" w:hAnsi="Times New Roman" w:cs="Times New Roman"/>
          <w:color w:val="auto"/>
          <w:sz w:val="20"/>
          <w:szCs w:val="20"/>
          <w:lang w:val="en-US"/>
        </w:rPr>
        <w:t>axim</w:t>
      </w:r>
      <w:r w:rsidR="006679B3" w:rsidRPr="00741E66">
        <w:rPr>
          <w:rFonts w:ascii="Times New Roman" w:hAnsi="Times New Roman" w:cs="Times New Roman"/>
          <w:color w:val="auto"/>
          <w:sz w:val="20"/>
          <w:szCs w:val="20"/>
          <w:lang w:val="en-US"/>
        </w:rPr>
        <w:t xml:space="preserve">um number </w:t>
      </w:r>
      <w:r w:rsidR="00D34D1A" w:rsidRPr="00741E66">
        <w:rPr>
          <w:rFonts w:ascii="Times New Roman" w:hAnsi="Times New Roman" w:cs="Times New Roman"/>
          <w:bCs/>
          <w:color w:val="auto"/>
          <w:sz w:val="20"/>
          <w:szCs w:val="20"/>
        </w:rPr>
        <w:t xml:space="preserve">31 (31.63%) </w:t>
      </w:r>
      <w:r w:rsidR="006679B3" w:rsidRPr="00741E66">
        <w:rPr>
          <w:rFonts w:ascii="Times New Roman" w:hAnsi="Times New Roman" w:cs="Times New Roman"/>
          <w:color w:val="auto"/>
          <w:sz w:val="20"/>
          <w:szCs w:val="20"/>
          <w:lang w:val="en-US"/>
        </w:rPr>
        <w:t xml:space="preserve">of </w:t>
      </w:r>
      <w:r w:rsidR="00D34D1A" w:rsidRPr="00741E66">
        <w:rPr>
          <w:rFonts w:ascii="Times New Roman" w:hAnsi="Times New Roman" w:cs="Times New Roman"/>
          <w:color w:val="auto"/>
          <w:sz w:val="20"/>
          <w:szCs w:val="20"/>
          <w:lang w:val="en-US"/>
        </w:rPr>
        <w:t xml:space="preserve">MDR isolates were isolated from </w:t>
      </w:r>
      <w:r w:rsidR="006679B3" w:rsidRPr="00741E66">
        <w:rPr>
          <w:rFonts w:ascii="Times New Roman" w:hAnsi="Times New Roman" w:cs="Times New Roman"/>
          <w:color w:val="auto"/>
          <w:sz w:val="20"/>
          <w:szCs w:val="20"/>
          <w:lang w:val="en-US"/>
        </w:rPr>
        <w:t xml:space="preserve">patients </w:t>
      </w:r>
      <w:r w:rsidR="00D34D1A" w:rsidRPr="00741E66">
        <w:rPr>
          <w:rFonts w:ascii="Times New Roman" w:hAnsi="Times New Roman" w:cs="Times New Roman"/>
          <w:color w:val="auto"/>
          <w:sz w:val="20"/>
          <w:szCs w:val="20"/>
          <w:lang w:val="en-US"/>
        </w:rPr>
        <w:t xml:space="preserve">who were </w:t>
      </w:r>
      <w:r w:rsidR="008961BD" w:rsidRPr="00741E66">
        <w:rPr>
          <w:rFonts w:ascii="Times New Roman" w:hAnsi="Times New Roman" w:cs="Times New Roman"/>
          <w:bCs/>
          <w:color w:val="auto"/>
          <w:sz w:val="20"/>
          <w:szCs w:val="20"/>
          <w:lang w:val="en-US"/>
        </w:rPr>
        <w:t>60 years</w:t>
      </w:r>
      <w:r w:rsidR="002E3DB0" w:rsidRPr="00741E66">
        <w:rPr>
          <w:rFonts w:ascii="Times New Roman" w:hAnsi="Times New Roman" w:cs="Times New Roman"/>
          <w:bCs/>
          <w:color w:val="auto"/>
          <w:sz w:val="20"/>
          <w:szCs w:val="20"/>
          <w:lang w:val="en-US"/>
        </w:rPr>
        <w:t xml:space="preserve"> and above</w:t>
      </w:r>
      <w:r w:rsidR="00D34D1A" w:rsidRPr="00741E66">
        <w:rPr>
          <w:rFonts w:ascii="Times New Roman" w:hAnsi="Times New Roman" w:cs="Times New Roman"/>
          <w:bCs/>
          <w:color w:val="auto"/>
          <w:sz w:val="20"/>
          <w:szCs w:val="20"/>
          <w:lang w:val="en-US"/>
        </w:rPr>
        <w:t xml:space="preserve">, </w:t>
      </w:r>
      <w:r w:rsidR="008961BD" w:rsidRPr="00741E66">
        <w:rPr>
          <w:rFonts w:ascii="Times New Roman" w:hAnsi="Times New Roman" w:cs="Times New Roman"/>
          <w:color w:val="auto"/>
          <w:sz w:val="20"/>
          <w:szCs w:val="20"/>
          <w:lang w:val="en-US"/>
        </w:rPr>
        <w:t xml:space="preserve">followed by </w:t>
      </w:r>
      <w:r w:rsidR="00D34D1A" w:rsidRPr="00741E66">
        <w:rPr>
          <w:rFonts w:ascii="Times New Roman" w:hAnsi="Times New Roman" w:cs="Times New Roman"/>
          <w:color w:val="auto"/>
          <w:sz w:val="20"/>
          <w:szCs w:val="20"/>
          <w:lang w:val="en-US"/>
        </w:rPr>
        <w:t xml:space="preserve">19 (19.39%) in </w:t>
      </w:r>
      <w:r w:rsidR="008961BD" w:rsidRPr="00741E66">
        <w:rPr>
          <w:rFonts w:ascii="Times New Roman" w:hAnsi="Times New Roman" w:cs="Times New Roman"/>
          <w:color w:val="auto"/>
          <w:sz w:val="20"/>
          <w:szCs w:val="20"/>
          <w:lang w:val="en-US"/>
        </w:rPr>
        <w:t xml:space="preserve">the age </w:t>
      </w:r>
      <w:r w:rsidR="002E3DB0" w:rsidRPr="00741E66">
        <w:rPr>
          <w:rFonts w:ascii="Times New Roman" w:hAnsi="Times New Roman" w:cs="Times New Roman"/>
          <w:color w:val="auto"/>
          <w:sz w:val="20"/>
          <w:szCs w:val="20"/>
          <w:lang w:val="en-US"/>
        </w:rPr>
        <w:t xml:space="preserve">groups </w:t>
      </w:r>
      <w:r w:rsidR="00D34D1A" w:rsidRPr="00741E66">
        <w:rPr>
          <w:rFonts w:ascii="Times New Roman" w:hAnsi="Times New Roman" w:cs="Times New Roman"/>
          <w:color w:val="auto"/>
          <w:sz w:val="20"/>
          <w:szCs w:val="20"/>
          <w:lang w:val="en-US"/>
        </w:rPr>
        <w:t xml:space="preserve">of </w:t>
      </w:r>
      <w:r w:rsidR="002E3DB0" w:rsidRPr="00741E66">
        <w:rPr>
          <w:rFonts w:ascii="Times New Roman" w:hAnsi="Times New Roman" w:cs="Times New Roman"/>
          <w:color w:val="auto"/>
          <w:sz w:val="20"/>
          <w:szCs w:val="20"/>
          <w:lang w:val="en-US"/>
        </w:rPr>
        <w:t xml:space="preserve">41-50 years </w:t>
      </w:r>
      <w:r w:rsidR="008961BD" w:rsidRPr="00741E66">
        <w:rPr>
          <w:rFonts w:ascii="Times New Roman" w:hAnsi="Times New Roman" w:cs="Times New Roman"/>
          <w:color w:val="auto"/>
          <w:sz w:val="20"/>
          <w:szCs w:val="20"/>
          <w:lang w:val="en-US"/>
        </w:rPr>
        <w:t xml:space="preserve">and </w:t>
      </w:r>
      <w:r w:rsidR="00865939" w:rsidRPr="00741E66">
        <w:rPr>
          <w:rFonts w:ascii="Times New Roman" w:hAnsi="Times New Roman" w:cs="Times New Roman"/>
          <w:color w:val="auto"/>
          <w:sz w:val="20"/>
          <w:szCs w:val="20"/>
          <w:lang w:val="en-US"/>
        </w:rPr>
        <w:t xml:space="preserve">least number </w:t>
      </w:r>
      <w:r w:rsidR="00D34D1A" w:rsidRPr="00741E66">
        <w:rPr>
          <w:rFonts w:ascii="Times New Roman" w:hAnsi="Times New Roman" w:cs="Times New Roman"/>
          <w:color w:val="auto"/>
          <w:sz w:val="20"/>
          <w:szCs w:val="20"/>
          <w:lang w:val="en-US"/>
        </w:rPr>
        <w:t xml:space="preserve">4 (4.08%) from </w:t>
      </w:r>
      <w:r w:rsidR="00865939" w:rsidRPr="00741E66">
        <w:rPr>
          <w:rFonts w:ascii="Times New Roman" w:hAnsi="Times New Roman" w:cs="Times New Roman"/>
          <w:color w:val="auto"/>
          <w:sz w:val="20"/>
          <w:szCs w:val="20"/>
          <w:lang w:val="en-US"/>
        </w:rPr>
        <w:t>11-20 years of age group</w:t>
      </w:r>
      <w:r w:rsidR="004A0F0B" w:rsidRPr="00741E66">
        <w:rPr>
          <w:rFonts w:ascii="Times New Roman" w:hAnsi="Times New Roman" w:cs="Times New Roman"/>
          <w:color w:val="auto"/>
          <w:sz w:val="20"/>
          <w:szCs w:val="20"/>
          <w:lang w:val="en-US"/>
        </w:rPr>
        <w:t>.</w:t>
      </w:r>
      <w:bookmarkEnd w:id="0"/>
      <w:r w:rsidR="00865939" w:rsidRPr="00741E66">
        <w:rPr>
          <w:rFonts w:ascii="Times New Roman" w:hAnsi="Times New Roman" w:cs="Times New Roman"/>
          <w:bCs/>
          <w:color w:val="auto"/>
          <w:sz w:val="20"/>
          <w:szCs w:val="20"/>
          <w:lang w:val="en-US"/>
        </w:rPr>
        <w:t xml:space="preserve"> </w:t>
      </w:r>
      <w:r w:rsidR="00865939" w:rsidRPr="00741E66">
        <w:rPr>
          <w:rFonts w:ascii="Times New Roman" w:hAnsi="Times New Roman" w:cs="Times New Roman"/>
          <w:color w:val="auto"/>
          <w:sz w:val="20"/>
          <w:szCs w:val="20"/>
          <w:lang w:val="en-US"/>
        </w:rPr>
        <w:t xml:space="preserve">Endo-tracheal aspirate </w:t>
      </w:r>
      <w:r w:rsidR="00D34D1A" w:rsidRPr="00741E66">
        <w:rPr>
          <w:rFonts w:ascii="Times New Roman" w:hAnsi="Times New Roman" w:cs="Times New Roman"/>
          <w:bCs/>
          <w:color w:val="auto"/>
          <w:sz w:val="20"/>
          <w:szCs w:val="20"/>
        </w:rPr>
        <w:t>42 (4</w:t>
      </w:r>
      <w:r w:rsidR="00D34D1A" w:rsidRPr="00741E66">
        <w:rPr>
          <w:rFonts w:ascii="Times New Roman" w:hAnsi="Times New Roman" w:cs="Times New Roman"/>
          <w:bCs/>
          <w:color w:val="auto"/>
          <w:sz w:val="20"/>
          <w:szCs w:val="20"/>
          <w:lang w:val="en-US"/>
        </w:rPr>
        <w:t>2</w:t>
      </w:r>
      <w:r w:rsidR="00D34D1A" w:rsidRPr="00741E66">
        <w:rPr>
          <w:rFonts w:ascii="Times New Roman" w:hAnsi="Times New Roman" w:cs="Times New Roman"/>
          <w:bCs/>
          <w:color w:val="auto"/>
          <w:sz w:val="20"/>
          <w:szCs w:val="20"/>
        </w:rPr>
        <w:t>.8</w:t>
      </w:r>
      <w:r w:rsidR="00D34D1A" w:rsidRPr="00741E66">
        <w:rPr>
          <w:rFonts w:ascii="Times New Roman" w:hAnsi="Times New Roman" w:cs="Times New Roman"/>
          <w:bCs/>
          <w:color w:val="auto"/>
          <w:sz w:val="20"/>
          <w:szCs w:val="20"/>
          <w:lang w:val="en-US"/>
        </w:rPr>
        <w:t>5</w:t>
      </w:r>
      <w:r w:rsidR="00D34D1A" w:rsidRPr="00741E66">
        <w:rPr>
          <w:rFonts w:ascii="Times New Roman" w:hAnsi="Times New Roman" w:cs="Times New Roman"/>
          <w:bCs/>
          <w:color w:val="auto"/>
          <w:sz w:val="20"/>
          <w:szCs w:val="20"/>
        </w:rPr>
        <w:t>%)</w:t>
      </w:r>
      <w:r w:rsidR="00D34D1A" w:rsidRPr="00741E66">
        <w:rPr>
          <w:rFonts w:ascii="Times New Roman" w:hAnsi="Times New Roman" w:cs="Times New Roman"/>
          <w:bCs/>
          <w:color w:val="auto"/>
          <w:sz w:val="20"/>
          <w:szCs w:val="20"/>
          <w:lang w:val="en-US"/>
        </w:rPr>
        <w:t xml:space="preserve"> </w:t>
      </w:r>
      <w:r w:rsidR="00865939" w:rsidRPr="00741E66">
        <w:rPr>
          <w:rFonts w:ascii="Times New Roman" w:hAnsi="Times New Roman" w:cs="Times New Roman"/>
          <w:color w:val="auto"/>
          <w:sz w:val="20"/>
          <w:szCs w:val="20"/>
          <w:lang w:val="en-US"/>
        </w:rPr>
        <w:t xml:space="preserve">yielded </w:t>
      </w:r>
      <w:r w:rsidR="00D34D1A" w:rsidRPr="00741E66">
        <w:rPr>
          <w:rFonts w:ascii="Times New Roman" w:hAnsi="Times New Roman" w:cs="Times New Roman"/>
          <w:color w:val="auto"/>
          <w:sz w:val="20"/>
          <w:szCs w:val="20"/>
          <w:lang w:val="en-US"/>
        </w:rPr>
        <w:t xml:space="preserve">the </w:t>
      </w:r>
      <w:r w:rsidR="00865939" w:rsidRPr="00741E66">
        <w:rPr>
          <w:rFonts w:ascii="Times New Roman" w:hAnsi="Times New Roman" w:cs="Times New Roman"/>
          <w:color w:val="auto"/>
          <w:sz w:val="20"/>
          <w:szCs w:val="20"/>
          <w:lang w:val="en-US"/>
        </w:rPr>
        <w:t xml:space="preserve">most number of </w:t>
      </w:r>
      <w:r w:rsidR="00D34D1A" w:rsidRPr="00741E66">
        <w:rPr>
          <w:rFonts w:ascii="Times New Roman" w:hAnsi="Times New Roman" w:cs="Times New Roman"/>
          <w:color w:val="auto"/>
          <w:sz w:val="20"/>
          <w:szCs w:val="20"/>
          <w:lang w:val="en-US"/>
        </w:rPr>
        <w:t>isolates</w:t>
      </w:r>
      <w:r w:rsidR="00865939" w:rsidRPr="00741E66">
        <w:rPr>
          <w:rFonts w:ascii="Times New Roman" w:hAnsi="Times New Roman" w:cs="Times New Roman"/>
          <w:color w:val="auto"/>
          <w:sz w:val="20"/>
          <w:szCs w:val="20"/>
          <w:lang w:val="en-US"/>
        </w:rPr>
        <w:t xml:space="preserve"> </w:t>
      </w:r>
      <w:r w:rsidR="008961BD" w:rsidRPr="00741E66">
        <w:rPr>
          <w:rFonts w:ascii="Times New Roman" w:hAnsi="Times New Roman" w:cs="Times New Roman"/>
          <w:bCs/>
          <w:color w:val="auto"/>
          <w:sz w:val="20"/>
          <w:szCs w:val="20"/>
          <w:lang w:val="en-US"/>
        </w:rPr>
        <w:t>followed by</w:t>
      </w:r>
      <w:r w:rsidR="008961BD" w:rsidRPr="00741E66">
        <w:rPr>
          <w:rFonts w:ascii="Times New Roman" w:hAnsi="Times New Roman" w:cs="Times New Roman"/>
          <w:color w:val="auto"/>
          <w:sz w:val="20"/>
          <w:szCs w:val="20"/>
          <w:lang w:val="en-US"/>
        </w:rPr>
        <w:t xml:space="preserve"> Pus and blood</w:t>
      </w:r>
      <w:r w:rsidR="00865939" w:rsidRPr="00741E66">
        <w:rPr>
          <w:rFonts w:ascii="Times New Roman" w:hAnsi="Times New Roman" w:cs="Times New Roman"/>
          <w:color w:val="auto"/>
          <w:sz w:val="20"/>
          <w:szCs w:val="20"/>
          <w:lang w:val="en-US"/>
        </w:rPr>
        <w:t xml:space="preserve"> samples with 14 (14.29%) </w:t>
      </w:r>
      <w:r w:rsidR="00D34D1A" w:rsidRPr="00741E66">
        <w:rPr>
          <w:rFonts w:ascii="Times New Roman" w:hAnsi="Times New Roman" w:cs="Times New Roman"/>
          <w:color w:val="auto"/>
          <w:sz w:val="20"/>
          <w:szCs w:val="20"/>
          <w:lang w:val="en-US"/>
        </w:rPr>
        <w:t xml:space="preserve">isolates </w:t>
      </w:r>
      <w:r w:rsidR="00865939" w:rsidRPr="00741E66">
        <w:rPr>
          <w:rFonts w:ascii="Times New Roman" w:hAnsi="Times New Roman" w:cs="Times New Roman"/>
          <w:color w:val="auto"/>
          <w:sz w:val="20"/>
          <w:szCs w:val="20"/>
          <w:lang w:val="en-US"/>
        </w:rPr>
        <w:t>each</w:t>
      </w:r>
      <w:r w:rsidR="00D34D1A" w:rsidRPr="00741E66">
        <w:rPr>
          <w:rFonts w:ascii="Times New Roman" w:hAnsi="Times New Roman" w:cs="Times New Roman"/>
          <w:color w:val="auto"/>
          <w:sz w:val="20"/>
          <w:szCs w:val="20"/>
          <w:lang w:val="en-US"/>
        </w:rPr>
        <w:t xml:space="preserve">. </w:t>
      </w:r>
      <w:r w:rsidR="00865939" w:rsidRPr="00741E66">
        <w:rPr>
          <w:rFonts w:ascii="Times New Roman" w:hAnsi="Times New Roman" w:cs="Times New Roman"/>
          <w:color w:val="auto"/>
          <w:sz w:val="20"/>
          <w:szCs w:val="20"/>
          <w:lang w:val="en-US"/>
        </w:rPr>
        <w:t xml:space="preserve"> Majority of the samples </w:t>
      </w:r>
      <w:r w:rsidR="008961BD" w:rsidRPr="00741E66">
        <w:rPr>
          <w:rFonts w:ascii="Times New Roman" w:hAnsi="Times New Roman" w:cs="Times New Roman"/>
          <w:color w:val="auto"/>
          <w:sz w:val="20"/>
          <w:szCs w:val="20"/>
          <w:lang w:val="en-US"/>
        </w:rPr>
        <w:t>93 (94.90%) were from i</w:t>
      </w:r>
      <w:r w:rsidR="008961BD" w:rsidRPr="00741E66">
        <w:rPr>
          <w:rFonts w:ascii="Times New Roman" w:hAnsi="Times New Roman" w:cs="Times New Roman"/>
          <w:bCs/>
          <w:color w:val="auto"/>
          <w:sz w:val="20"/>
          <w:szCs w:val="20"/>
          <w:lang w:val="fr-FR"/>
        </w:rPr>
        <w:t>n-patient</w:t>
      </w:r>
      <w:r w:rsidR="008961BD" w:rsidRPr="00741E66">
        <w:rPr>
          <w:rFonts w:ascii="Times New Roman" w:hAnsi="Times New Roman" w:cs="Times New Roman"/>
          <w:bCs/>
          <w:color w:val="auto"/>
          <w:sz w:val="20"/>
          <w:szCs w:val="20"/>
          <w:lang w:val="en-US"/>
        </w:rPr>
        <w:t xml:space="preserve">s </w:t>
      </w:r>
      <w:r w:rsidR="008961BD" w:rsidRPr="00741E66">
        <w:rPr>
          <w:rFonts w:ascii="Times New Roman" w:hAnsi="Times New Roman" w:cs="Times New Roman"/>
          <w:color w:val="auto"/>
          <w:sz w:val="20"/>
          <w:szCs w:val="20"/>
          <w:lang w:val="en-US"/>
        </w:rPr>
        <w:t>and only 5</w:t>
      </w:r>
      <w:r w:rsidR="008961BD" w:rsidRPr="00741E66">
        <w:rPr>
          <w:rFonts w:ascii="Times New Roman" w:hAnsi="Times New Roman" w:cs="Times New Roman"/>
          <w:color w:val="auto"/>
          <w:sz w:val="20"/>
          <w:szCs w:val="20"/>
        </w:rPr>
        <w:t xml:space="preserve"> </w:t>
      </w:r>
      <w:r w:rsidR="008961BD" w:rsidRPr="00741E66">
        <w:rPr>
          <w:rFonts w:ascii="Times New Roman" w:hAnsi="Times New Roman" w:cs="Times New Roman"/>
          <w:color w:val="auto"/>
          <w:sz w:val="20"/>
          <w:szCs w:val="20"/>
          <w:lang w:val="en-US"/>
        </w:rPr>
        <w:t>(</w:t>
      </w:r>
      <w:r w:rsidR="008961BD" w:rsidRPr="00741E66">
        <w:rPr>
          <w:rFonts w:ascii="Times New Roman" w:hAnsi="Times New Roman" w:cs="Times New Roman"/>
          <w:color w:val="auto"/>
          <w:sz w:val="20"/>
          <w:szCs w:val="20"/>
        </w:rPr>
        <w:t>5.10%</w:t>
      </w:r>
      <w:r w:rsidR="008961BD" w:rsidRPr="00741E66">
        <w:rPr>
          <w:rFonts w:ascii="Times New Roman" w:hAnsi="Times New Roman" w:cs="Times New Roman"/>
          <w:color w:val="auto"/>
          <w:sz w:val="20"/>
          <w:szCs w:val="20"/>
          <w:lang w:val="en-US"/>
        </w:rPr>
        <w:t>) were isolat</w:t>
      </w:r>
      <w:r w:rsidR="00341A39" w:rsidRPr="00741E66">
        <w:rPr>
          <w:rFonts w:ascii="Times New Roman" w:hAnsi="Times New Roman" w:cs="Times New Roman"/>
          <w:color w:val="auto"/>
          <w:sz w:val="20"/>
          <w:szCs w:val="20"/>
          <w:lang w:val="en-US"/>
        </w:rPr>
        <w:t>ed from outpatients</w:t>
      </w:r>
      <w:r w:rsidR="00CE708D" w:rsidRPr="00741E66">
        <w:rPr>
          <w:rFonts w:ascii="Times New Roman" w:hAnsi="Times New Roman" w:cs="Times New Roman"/>
          <w:color w:val="auto"/>
          <w:sz w:val="20"/>
          <w:szCs w:val="20"/>
          <w:lang w:val="en-US"/>
        </w:rPr>
        <w:t xml:space="preserve">. Majority of the samples were isolated in the month of May 19 (19.39%) followed by August 17 (17.35%) and April 14 (14.29%) </w:t>
      </w:r>
      <w:r w:rsidR="00341A39" w:rsidRPr="00741E66">
        <w:rPr>
          <w:rFonts w:ascii="Times New Roman" w:hAnsi="Times New Roman" w:cs="Times New Roman"/>
          <w:color w:val="auto"/>
          <w:sz w:val="20"/>
          <w:szCs w:val="20"/>
          <w:lang w:val="en-US"/>
        </w:rPr>
        <w:t xml:space="preserve">and also </w:t>
      </w:r>
      <w:r w:rsidR="008961BD" w:rsidRPr="00741E66">
        <w:rPr>
          <w:rFonts w:ascii="Times New Roman" w:hAnsi="Times New Roman" w:cs="Times New Roman"/>
          <w:color w:val="auto"/>
          <w:sz w:val="20"/>
          <w:szCs w:val="20"/>
          <w:lang w:val="en-US"/>
        </w:rPr>
        <w:t>maximum</w:t>
      </w:r>
      <w:r w:rsidR="00341A39" w:rsidRPr="00741E66">
        <w:rPr>
          <w:rFonts w:ascii="Times New Roman" w:hAnsi="Times New Roman" w:cs="Times New Roman"/>
          <w:color w:val="auto"/>
          <w:sz w:val="20"/>
          <w:szCs w:val="20"/>
          <w:lang w:val="en-US"/>
        </w:rPr>
        <w:t xml:space="preserve"> number of samples were</w:t>
      </w:r>
      <w:r w:rsidR="008961BD" w:rsidRPr="00741E66">
        <w:rPr>
          <w:rFonts w:ascii="Times New Roman" w:hAnsi="Times New Roman" w:cs="Times New Roman"/>
          <w:color w:val="auto"/>
          <w:sz w:val="20"/>
          <w:szCs w:val="20"/>
          <w:lang w:val="en-US"/>
        </w:rPr>
        <w:t xml:space="preserve"> from </w:t>
      </w:r>
      <w:r w:rsidR="008961BD" w:rsidRPr="00741E66">
        <w:rPr>
          <w:rFonts w:ascii="Times New Roman" w:hAnsi="Times New Roman" w:cs="Times New Roman"/>
          <w:b/>
          <w:color w:val="auto"/>
          <w:sz w:val="20"/>
          <w:szCs w:val="20"/>
          <w:lang w:val="en-US"/>
        </w:rPr>
        <w:t>neurosurgery</w:t>
      </w:r>
      <w:r w:rsidR="00D34D1A" w:rsidRPr="00741E66">
        <w:rPr>
          <w:rFonts w:ascii="Times New Roman" w:hAnsi="Times New Roman" w:cs="Times New Roman"/>
          <w:b/>
          <w:color w:val="auto"/>
          <w:sz w:val="20"/>
          <w:szCs w:val="20"/>
          <w:lang w:val="en-US"/>
        </w:rPr>
        <w:t xml:space="preserve"> ward</w:t>
      </w:r>
      <w:r w:rsidR="008961BD" w:rsidRPr="00741E66">
        <w:rPr>
          <w:rFonts w:ascii="Times New Roman" w:hAnsi="Times New Roman" w:cs="Times New Roman"/>
          <w:b/>
          <w:color w:val="auto"/>
          <w:sz w:val="20"/>
          <w:szCs w:val="20"/>
          <w:lang w:val="en-US"/>
        </w:rPr>
        <w:t xml:space="preserve"> 30</w:t>
      </w:r>
      <w:r w:rsidR="008961BD" w:rsidRPr="00741E66">
        <w:rPr>
          <w:rFonts w:ascii="Times New Roman" w:hAnsi="Times New Roman" w:cs="Times New Roman"/>
          <w:color w:val="auto"/>
          <w:sz w:val="20"/>
          <w:szCs w:val="20"/>
          <w:lang w:val="en-US"/>
        </w:rPr>
        <w:t xml:space="preserve"> (30.61%) and general medicine ward 17 (17.35%) follow</w:t>
      </w:r>
      <w:r w:rsidR="00865939" w:rsidRPr="00741E66">
        <w:rPr>
          <w:rFonts w:ascii="Times New Roman" w:hAnsi="Times New Roman" w:cs="Times New Roman"/>
          <w:color w:val="auto"/>
          <w:sz w:val="20"/>
          <w:szCs w:val="20"/>
          <w:lang w:val="en-US"/>
        </w:rPr>
        <w:t xml:space="preserve">ed by Surgery ward 11 (11.22%). </w:t>
      </w:r>
      <w:r w:rsidR="008961BD" w:rsidRPr="00741E66">
        <w:rPr>
          <w:rFonts w:ascii="Times New Roman" w:hAnsi="Times New Roman" w:cs="Times New Roman"/>
          <w:color w:val="auto"/>
          <w:sz w:val="20"/>
          <w:szCs w:val="20"/>
          <w:lang w:val="en-US"/>
        </w:rPr>
        <w:t xml:space="preserve">The </w:t>
      </w:r>
      <w:r w:rsidR="00865939" w:rsidRPr="00741E66">
        <w:rPr>
          <w:rFonts w:ascii="Times New Roman" w:hAnsi="Times New Roman" w:cs="Times New Roman"/>
          <w:color w:val="auto"/>
          <w:sz w:val="20"/>
          <w:szCs w:val="20"/>
          <w:lang w:val="en-US"/>
        </w:rPr>
        <w:t xml:space="preserve">least number of </w:t>
      </w:r>
      <w:r w:rsidR="00D34D1A" w:rsidRPr="00741E66">
        <w:rPr>
          <w:rFonts w:ascii="Times New Roman" w:hAnsi="Times New Roman" w:cs="Times New Roman"/>
          <w:color w:val="auto"/>
          <w:sz w:val="20"/>
          <w:szCs w:val="20"/>
          <w:lang w:val="en-US"/>
        </w:rPr>
        <w:t>isolates</w:t>
      </w:r>
      <w:r w:rsidR="00865939" w:rsidRPr="00741E66">
        <w:rPr>
          <w:rFonts w:ascii="Times New Roman" w:hAnsi="Times New Roman" w:cs="Times New Roman"/>
          <w:color w:val="auto"/>
          <w:sz w:val="20"/>
          <w:szCs w:val="20"/>
          <w:lang w:val="en-US"/>
        </w:rPr>
        <w:t xml:space="preserve"> were from the </w:t>
      </w:r>
      <w:r w:rsidR="008961BD" w:rsidRPr="00741E66">
        <w:rPr>
          <w:rFonts w:ascii="Times New Roman" w:hAnsi="Times New Roman" w:cs="Times New Roman"/>
          <w:color w:val="auto"/>
          <w:sz w:val="20"/>
          <w:szCs w:val="20"/>
          <w:lang w:val="en-US"/>
        </w:rPr>
        <w:t xml:space="preserve">dermatology, urology and rheumatology </w:t>
      </w:r>
      <w:r w:rsidR="00D34D1A" w:rsidRPr="00741E66">
        <w:rPr>
          <w:rFonts w:ascii="Times New Roman" w:hAnsi="Times New Roman" w:cs="Times New Roman"/>
          <w:color w:val="auto"/>
          <w:sz w:val="20"/>
          <w:szCs w:val="20"/>
          <w:lang w:val="en-US"/>
        </w:rPr>
        <w:t xml:space="preserve">wards </w:t>
      </w:r>
      <w:r w:rsidR="008961BD" w:rsidRPr="00741E66">
        <w:rPr>
          <w:rFonts w:ascii="Times New Roman" w:hAnsi="Times New Roman" w:cs="Times New Roman"/>
          <w:color w:val="auto"/>
          <w:sz w:val="20"/>
          <w:szCs w:val="20"/>
          <w:lang w:val="en-US"/>
        </w:rPr>
        <w:t>with o</w:t>
      </w:r>
      <w:r w:rsidR="004A0F0B" w:rsidRPr="00741E66">
        <w:rPr>
          <w:rFonts w:ascii="Times New Roman" w:hAnsi="Times New Roman" w:cs="Times New Roman"/>
          <w:color w:val="auto"/>
          <w:sz w:val="20"/>
          <w:szCs w:val="20"/>
          <w:lang w:val="en-US"/>
        </w:rPr>
        <w:t>nly 1 (1.02%)</w:t>
      </w:r>
      <w:r w:rsidR="00865939" w:rsidRPr="00741E66">
        <w:rPr>
          <w:rFonts w:ascii="Times New Roman" w:hAnsi="Times New Roman" w:cs="Times New Roman"/>
          <w:color w:val="auto"/>
          <w:sz w:val="20"/>
          <w:szCs w:val="20"/>
          <w:lang w:val="en-US"/>
        </w:rPr>
        <w:t xml:space="preserve"> </w:t>
      </w:r>
      <w:r w:rsidR="00D34D1A" w:rsidRPr="00741E66">
        <w:rPr>
          <w:rFonts w:ascii="Times New Roman" w:hAnsi="Times New Roman" w:cs="Times New Roman"/>
          <w:color w:val="auto"/>
          <w:sz w:val="20"/>
          <w:szCs w:val="20"/>
          <w:lang w:val="en-US"/>
        </w:rPr>
        <w:t>isolate from each department</w:t>
      </w:r>
      <w:r w:rsidR="004A0F0B" w:rsidRPr="00741E66">
        <w:rPr>
          <w:rFonts w:ascii="Times New Roman" w:hAnsi="Times New Roman" w:cs="Times New Roman"/>
          <w:color w:val="auto"/>
          <w:sz w:val="20"/>
          <w:szCs w:val="20"/>
          <w:lang w:val="en-US"/>
        </w:rPr>
        <w:t>.</w:t>
      </w:r>
      <w:r w:rsidR="00865939" w:rsidRPr="00741E66">
        <w:rPr>
          <w:rFonts w:ascii="Times New Roman" w:eastAsia="Times New Roman" w:hAnsi="Times New Roman" w:cs="Times New Roman"/>
          <w:bCs/>
          <w:color w:val="auto"/>
          <w:sz w:val="20"/>
          <w:szCs w:val="20"/>
        </w:rPr>
        <w:t xml:space="preserve"> </w:t>
      </w:r>
      <w:r w:rsidR="008961BD" w:rsidRPr="00741E66">
        <w:rPr>
          <w:rFonts w:ascii="Times New Roman" w:hAnsi="Times New Roman" w:cs="Times New Roman"/>
          <w:color w:val="auto"/>
          <w:sz w:val="20"/>
          <w:szCs w:val="20"/>
          <w:lang w:val="en-US"/>
        </w:rPr>
        <w:t xml:space="preserve">The </w:t>
      </w:r>
      <w:r w:rsidR="007A05CF" w:rsidRPr="00741E66">
        <w:rPr>
          <w:rFonts w:ascii="Times New Roman" w:hAnsi="Times New Roman" w:cs="Times New Roman"/>
          <w:color w:val="auto"/>
          <w:sz w:val="20"/>
          <w:szCs w:val="20"/>
          <w:lang w:val="en-US"/>
        </w:rPr>
        <w:t xml:space="preserve">rate of isolation from </w:t>
      </w:r>
      <w:r w:rsidR="008961BD" w:rsidRPr="00741E66">
        <w:rPr>
          <w:rFonts w:ascii="Times New Roman" w:hAnsi="Times New Roman" w:cs="Times New Roman"/>
          <w:color w:val="auto"/>
          <w:sz w:val="20"/>
          <w:szCs w:val="20"/>
          <w:lang w:val="en-US"/>
        </w:rPr>
        <w:t xml:space="preserve">ICU and </w:t>
      </w:r>
      <w:r w:rsidR="007A05CF" w:rsidRPr="00741E66">
        <w:rPr>
          <w:rFonts w:ascii="Times New Roman" w:hAnsi="Times New Roman" w:cs="Times New Roman"/>
          <w:color w:val="auto"/>
          <w:sz w:val="20"/>
          <w:szCs w:val="20"/>
          <w:lang w:val="en-US"/>
        </w:rPr>
        <w:t>Non-ICU</w:t>
      </w:r>
      <w:r w:rsidR="008961BD" w:rsidRPr="00741E66">
        <w:rPr>
          <w:rFonts w:ascii="Times New Roman" w:hAnsi="Times New Roman" w:cs="Times New Roman"/>
          <w:color w:val="auto"/>
          <w:sz w:val="20"/>
          <w:szCs w:val="20"/>
          <w:lang w:val="en-US"/>
        </w:rPr>
        <w:t xml:space="preserve"> ratio was observed as 3:1 i.e. </w:t>
      </w:r>
      <w:r w:rsidR="008961BD" w:rsidRPr="00741E66">
        <w:rPr>
          <w:rFonts w:ascii="Times New Roman" w:hAnsi="Times New Roman" w:cs="Times New Roman"/>
          <w:bCs/>
          <w:color w:val="auto"/>
          <w:sz w:val="20"/>
          <w:szCs w:val="20"/>
          <w:lang w:val="it-IT"/>
        </w:rPr>
        <w:t>73 (74.49%)</w:t>
      </w:r>
      <w:r w:rsidR="00865939" w:rsidRPr="00741E66">
        <w:rPr>
          <w:rFonts w:ascii="Times New Roman" w:hAnsi="Times New Roman" w:cs="Times New Roman"/>
          <w:color w:val="auto"/>
          <w:sz w:val="20"/>
          <w:szCs w:val="20"/>
          <w:lang w:val="en-US"/>
        </w:rPr>
        <w:t xml:space="preserve"> </w:t>
      </w:r>
      <w:r w:rsidR="007A05CF" w:rsidRPr="00741E66">
        <w:rPr>
          <w:rFonts w:ascii="Times New Roman" w:hAnsi="Times New Roman" w:cs="Times New Roman"/>
          <w:color w:val="auto"/>
          <w:sz w:val="20"/>
          <w:szCs w:val="20"/>
          <w:lang w:val="en-US"/>
        </w:rPr>
        <w:t>isolates were from</w:t>
      </w:r>
      <w:r w:rsidR="008961BD" w:rsidRPr="00741E66">
        <w:rPr>
          <w:rFonts w:ascii="Times New Roman" w:hAnsi="Times New Roman" w:cs="Times New Roman"/>
          <w:color w:val="auto"/>
          <w:sz w:val="20"/>
          <w:szCs w:val="20"/>
          <w:lang w:val="en-US"/>
        </w:rPr>
        <w:t xml:space="preserve"> </w:t>
      </w:r>
      <w:r w:rsidR="007A05CF" w:rsidRPr="00741E66">
        <w:rPr>
          <w:rFonts w:ascii="Times New Roman" w:hAnsi="Times New Roman" w:cs="Times New Roman"/>
          <w:color w:val="auto"/>
          <w:sz w:val="20"/>
          <w:szCs w:val="20"/>
          <w:lang w:val="en-US"/>
        </w:rPr>
        <w:t xml:space="preserve">various </w:t>
      </w:r>
      <w:r w:rsidR="008961BD" w:rsidRPr="00741E66">
        <w:rPr>
          <w:rFonts w:ascii="Times New Roman" w:hAnsi="Times New Roman" w:cs="Times New Roman"/>
          <w:bCs/>
          <w:color w:val="auto"/>
          <w:sz w:val="20"/>
          <w:szCs w:val="20"/>
          <w:lang w:val="es-ES_tradnl"/>
        </w:rPr>
        <w:t>ICU</w:t>
      </w:r>
      <w:r w:rsidR="007A05CF" w:rsidRPr="00741E66">
        <w:rPr>
          <w:rFonts w:ascii="Times New Roman" w:hAnsi="Times New Roman" w:cs="Times New Roman"/>
          <w:bCs/>
          <w:color w:val="auto"/>
          <w:sz w:val="20"/>
          <w:szCs w:val="20"/>
          <w:lang w:val="es-ES_tradnl"/>
        </w:rPr>
        <w:t>s</w:t>
      </w:r>
      <w:r w:rsidR="007A05CF" w:rsidRPr="00741E66">
        <w:rPr>
          <w:rFonts w:ascii="Times New Roman" w:hAnsi="Times New Roman" w:cs="Times New Roman"/>
          <w:color w:val="auto"/>
          <w:sz w:val="20"/>
          <w:szCs w:val="20"/>
          <w:lang w:val="en-US"/>
        </w:rPr>
        <w:t xml:space="preserve"> </w:t>
      </w:r>
      <w:r w:rsidR="00865939" w:rsidRPr="00741E66">
        <w:rPr>
          <w:rFonts w:ascii="Times New Roman" w:hAnsi="Times New Roman" w:cs="Times New Roman"/>
          <w:color w:val="auto"/>
          <w:sz w:val="20"/>
          <w:szCs w:val="20"/>
          <w:lang w:val="en-US"/>
        </w:rPr>
        <w:t>and 25 (25.51%) were</w:t>
      </w:r>
      <w:r w:rsidR="004A0F0B" w:rsidRPr="00741E66">
        <w:rPr>
          <w:rFonts w:ascii="Times New Roman" w:hAnsi="Times New Roman" w:cs="Times New Roman"/>
          <w:color w:val="auto"/>
          <w:sz w:val="20"/>
          <w:szCs w:val="20"/>
          <w:lang w:val="en-US"/>
        </w:rPr>
        <w:t xml:space="preserve"> </w:t>
      </w:r>
      <w:r w:rsidR="007A05CF" w:rsidRPr="00741E66">
        <w:rPr>
          <w:rFonts w:ascii="Times New Roman" w:hAnsi="Times New Roman" w:cs="Times New Roman"/>
          <w:color w:val="auto"/>
          <w:sz w:val="20"/>
          <w:szCs w:val="20"/>
          <w:lang w:val="en-US"/>
        </w:rPr>
        <w:t>from Non-</w:t>
      </w:r>
      <w:r w:rsidR="004A0F0B" w:rsidRPr="00741E66">
        <w:rPr>
          <w:rFonts w:ascii="Times New Roman" w:hAnsi="Times New Roman" w:cs="Times New Roman"/>
          <w:color w:val="auto"/>
          <w:sz w:val="20"/>
          <w:szCs w:val="20"/>
          <w:lang w:val="en-US"/>
        </w:rPr>
        <w:t xml:space="preserve"> ICU.</w:t>
      </w:r>
    </w:p>
    <w:p w14:paraId="749C715F" w14:textId="77777777" w:rsidR="00C07A5B" w:rsidRPr="00741E66" w:rsidRDefault="00C07A5B" w:rsidP="00741E66">
      <w:pPr>
        <w:pStyle w:val="Body"/>
        <w:spacing w:after="0" w:line="276" w:lineRule="auto"/>
        <w:jc w:val="both"/>
        <w:rPr>
          <w:rFonts w:ascii="Times New Roman" w:hAnsi="Times New Roman" w:cs="Times New Roman"/>
          <w:color w:val="auto"/>
          <w:sz w:val="20"/>
          <w:szCs w:val="20"/>
          <w:lang w:val="en-US"/>
        </w:rPr>
      </w:pPr>
    </w:p>
    <w:p w14:paraId="30B637A8" w14:textId="77777777" w:rsidR="00741E66" w:rsidRPr="00741E66" w:rsidRDefault="00341A39" w:rsidP="00741E66">
      <w:pPr>
        <w:pStyle w:val="Body"/>
        <w:spacing w:after="0" w:line="276" w:lineRule="auto"/>
        <w:jc w:val="center"/>
        <w:rPr>
          <w:rFonts w:ascii="Times New Roman" w:hAnsi="Times New Roman" w:cs="Times New Roman"/>
          <w:bCs/>
          <w:color w:val="auto"/>
          <w:sz w:val="20"/>
          <w:szCs w:val="20"/>
        </w:rPr>
      </w:pPr>
      <w:r w:rsidRPr="00741E66">
        <w:rPr>
          <w:rFonts w:ascii="Times New Roman" w:hAnsi="Times New Roman" w:cs="Times New Roman"/>
          <w:bCs/>
          <w:color w:val="auto"/>
          <w:sz w:val="20"/>
          <w:szCs w:val="20"/>
        </w:rPr>
        <w:t>DIS</w:t>
      </w:r>
      <w:r w:rsidR="00741E66" w:rsidRPr="00741E66">
        <w:rPr>
          <w:rFonts w:ascii="Times New Roman" w:hAnsi="Times New Roman" w:cs="Times New Roman"/>
          <w:bCs/>
          <w:color w:val="auto"/>
          <w:sz w:val="20"/>
          <w:szCs w:val="20"/>
        </w:rPr>
        <w:t>CUSSION</w:t>
      </w:r>
    </w:p>
    <w:p w14:paraId="59820278" w14:textId="77777777" w:rsidR="00741E66" w:rsidRDefault="00741E66" w:rsidP="00741E66">
      <w:pPr>
        <w:pStyle w:val="Body"/>
        <w:spacing w:after="0" w:line="276" w:lineRule="auto"/>
        <w:jc w:val="both"/>
        <w:rPr>
          <w:rFonts w:ascii="Times New Roman" w:hAnsi="Times New Roman" w:cs="Times New Roman"/>
          <w:iCs/>
          <w:color w:val="auto"/>
          <w:sz w:val="20"/>
          <w:szCs w:val="20"/>
          <w:lang w:val="en-US"/>
        </w:rPr>
      </w:pPr>
    </w:p>
    <w:p w14:paraId="6BA598A6" w14:textId="77777777" w:rsidR="008961BD" w:rsidRPr="00741E66" w:rsidRDefault="00341A39" w:rsidP="00741E66">
      <w:pPr>
        <w:pStyle w:val="Body"/>
        <w:spacing w:after="0" w:line="276" w:lineRule="auto"/>
        <w:jc w:val="both"/>
        <w:rPr>
          <w:rFonts w:ascii="Times New Roman" w:eastAsia="Times New Roman" w:hAnsi="Times New Roman" w:cs="Times New Roman"/>
          <w:b/>
          <w:bCs/>
          <w:color w:val="auto"/>
          <w:sz w:val="20"/>
          <w:szCs w:val="20"/>
        </w:rPr>
      </w:pPr>
      <w:r w:rsidRPr="00741E66">
        <w:rPr>
          <w:rFonts w:ascii="Times New Roman" w:hAnsi="Times New Roman" w:cs="Times New Roman"/>
          <w:iCs/>
          <w:color w:val="auto"/>
          <w:sz w:val="20"/>
          <w:szCs w:val="20"/>
          <w:lang w:val="en-US"/>
        </w:rPr>
        <w:t xml:space="preserve">In hospitalized patients, particularly those in intensive care units, </w:t>
      </w:r>
      <w:r w:rsidR="00D369D7" w:rsidRPr="00741E66">
        <w:rPr>
          <w:rFonts w:ascii="Times New Roman" w:hAnsi="Times New Roman" w:cs="Times New Roman"/>
          <w:i/>
          <w:iCs/>
          <w:color w:val="auto"/>
          <w:sz w:val="20"/>
          <w:szCs w:val="20"/>
          <w:lang w:val="en-US"/>
        </w:rPr>
        <w:t>Acinetobacter</w:t>
      </w:r>
      <w:r w:rsidRPr="00741E66">
        <w:rPr>
          <w:rFonts w:ascii="Times New Roman" w:hAnsi="Times New Roman" w:cs="Times New Roman"/>
          <w:iCs/>
          <w:color w:val="auto"/>
          <w:sz w:val="20"/>
          <w:szCs w:val="20"/>
          <w:lang w:val="en-US"/>
        </w:rPr>
        <w:t xml:space="preserve"> is a significant nosocomial pathogen linked with a wide range of ailments. This poses a greater challenge to patient management and infection control. It is quite concerning that MDR </w:t>
      </w:r>
      <w:r w:rsidR="00D369D7" w:rsidRPr="00741E66">
        <w:rPr>
          <w:rFonts w:ascii="Times New Roman" w:hAnsi="Times New Roman" w:cs="Times New Roman"/>
          <w:i/>
          <w:iCs/>
          <w:color w:val="auto"/>
          <w:sz w:val="20"/>
          <w:szCs w:val="20"/>
          <w:lang w:val="en-US"/>
        </w:rPr>
        <w:t>Acinetobacter</w:t>
      </w:r>
      <w:r w:rsidRPr="00741E66">
        <w:rPr>
          <w:rFonts w:ascii="Times New Roman" w:hAnsi="Times New Roman" w:cs="Times New Roman"/>
          <w:iCs/>
          <w:color w:val="auto"/>
          <w:sz w:val="20"/>
          <w:szCs w:val="20"/>
          <w:lang w:val="en-US"/>
        </w:rPr>
        <w:t xml:space="preserve"> species are spreading globally. This study made an effort to look into the prevalence of MDR </w:t>
      </w:r>
      <w:r w:rsidR="00D369D7" w:rsidRPr="00741E66">
        <w:rPr>
          <w:rFonts w:ascii="Times New Roman" w:hAnsi="Times New Roman" w:cs="Times New Roman"/>
          <w:i/>
          <w:iCs/>
          <w:color w:val="auto"/>
          <w:sz w:val="20"/>
          <w:szCs w:val="20"/>
          <w:lang w:val="en-US"/>
        </w:rPr>
        <w:t>Acinetobacter</w:t>
      </w:r>
      <w:r w:rsidRPr="00741E66">
        <w:rPr>
          <w:rFonts w:ascii="Times New Roman" w:hAnsi="Times New Roman" w:cs="Times New Roman"/>
          <w:iCs/>
          <w:color w:val="auto"/>
          <w:sz w:val="20"/>
          <w:szCs w:val="20"/>
          <w:lang w:val="en-US"/>
        </w:rPr>
        <w:t xml:space="preserve"> species in an Indian tertiary care facility. </w:t>
      </w:r>
      <w:r w:rsidR="008961BD" w:rsidRPr="00741E66">
        <w:rPr>
          <w:rFonts w:ascii="Times New Roman" w:hAnsi="Times New Roman" w:cs="Times New Roman"/>
          <w:color w:val="auto"/>
          <w:sz w:val="20"/>
          <w:szCs w:val="20"/>
          <w:lang w:val="en-US"/>
        </w:rPr>
        <w:t xml:space="preserve">In </w:t>
      </w:r>
      <w:r w:rsidR="007A05CF" w:rsidRPr="00741E66">
        <w:rPr>
          <w:rFonts w:ascii="Times New Roman" w:hAnsi="Times New Roman" w:cs="Times New Roman"/>
          <w:color w:val="auto"/>
          <w:sz w:val="20"/>
          <w:szCs w:val="20"/>
          <w:lang w:val="en-US"/>
        </w:rPr>
        <w:t>the present</w:t>
      </w:r>
      <w:r w:rsidR="008961BD" w:rsidRPr="00741E66">
        <w:rPr>
          <w:rFonts w:ascii="Times New Roman" w:hAnsi="Times New Roman" w:cs="Times New Roman"/>
          <w:color w:val="auto"/>
          <w:sz w:val="20"/>
          <w:szCs w:val="20"/>
          <w:lang w:val="en-US"/>
        </w:rPr>
        <w:t xml:space="preserve"> study, </w:t>
      </w:r>
      <w:r w:rsidR="00781DCA" w:rsidRPr="00741E66">
        <w:rPr>
          <w:rFonts w:ascii="Times New Roman" w:hAnsi="Times New Roman" w:cs="Times New Roman"/>
          <w:color w:val="auto"/>
          <w:sz w:val="20"/>
          <w:szCs w:val="20"/>
          <w:lang w:val="en-US"/>
        </w:rPr>
        <w:t>32.21</w:t>
      </w:r>
      <w:r w:rsidR="007A05CF" w:rsidRPr="00741E66">
        <w:rPr>
          <w:rFonts w:ascii="Times New Roman" w:hAnsi="Times New Roman" w:cs="Times New Roman"/>
          <w:color w:val="auto"/>
          <w:sz w:val="20"/>
          <w:szCs w:val="20"/>
          <w:lang w:val="en-US"/>
        </w:rPr>
        <w:t xml:space="preserve">% </w:t>
      </w:r>
      <w:r w:rsidR="008961BD" w:rsidRPr="00741E66">
        <w:rPr>
          <w:rFonts w:ascii="Times New Roman" w:hAnsi="Times New Roman" w:cs="Times New Roman"/>
          <w:color w:val="auto"/>
          <w:sz w:val="20"/>
          <w:szCs w:val="20"/>
          <w:lang w:val="en-US"/>
        </w:rPr>
        <w:t xml:space="preserve">of the </w:t>
      </w:r>
      <w:r w:rsidR="007A05CF" w:rsidRPr="00741E66">
        <w:rPr>
          <w:rFonts w:ascii="Times New Roman" w:hAnsi="Times New Roman" w:cs="Times New Roman"/>
          <w:color w:val="auto"/>
          <w:sz w:val="20"/>
          <w:szCs w:val="20"/>
          <w:lang w:val="en-US"/>
        </w:rPr>
        <w:t>isolates</w:t>
      </w:r>
      <w:r w:rsidR="008961BD" w:rsidRPr="00741E66">
        <w:rPr>
          <w:rFonts w:ascii="Times New Roman" w:hAnsi="Times New Roman" w:cs="Times New Roman"/>
          <w:color w:val="auto"/>
          <w:sz w:val="20"/>
          <w:szCs w:val="20"/>
          <w:lang w:val="en-US"/>
        </w:rPr>
        <w:t xml:space="preserve"> were from the patients </w:t>
      </w:r>
      <w:r w:rsidR="007A05CF" w:rsidRPr="00741E66">
        <w:rPr>
          <w:rFonts w:ascii="Times New Roman" w:hAnsi="Times New Roman" w:cs="Times New Roman"/>
          <w:color w:val="auto"/>
          <w:sz w:val="20"/>
          <w:szCs w:val="20"/>
          <w:lang w:val="en-US"/>
        </w:rPr>
        <w:t xml:space="preserve">who were </w:t>
      </w:r>
      <w:r w:rsidR="008961BD" w:rsidRPr="00741E66">
        <w:rPr>
          <w:rFonts w:ascii="Times New Roman" w:hAnsi="Times New Roman" w:cs="Times New Roman"/>
          <w:color w:val="auto"/>
          <w:sz w:val="20"/>
          <w:szCs w:val="20"/>
          <w:lang w:val="en-US"/>
        </w:rPr>
        <w:t xml:space="preserve">60 years </w:t>
      </w:r>
      <w:r w:rsidR="007A05CF" w:rsidRPr="00741E66">
        <w:rPr>
          <w:rFonts w:ascii="Times New Roman" w:hAnsi="Times New Roman" w:cs="Times New Roman"/>
          <w:color w:val="auto"/>
          <w:sz w:val="20"/>
          <w:szCs w:val="20"/>
          <w:lang w:val="en-US"/>
        </w:rPr>
        <w:t xml:space="preserve">and above, </w:t>
      </w:r>
      <w:r w:rsidR="00185E17" w:rsidRPr="00741E66">
        <w:rPr>
          <w:rFonts w:ascii="Times New Roman" w:hAnsi="Times New Roman" w:cs="Times New Roman"/>
          <w:color w:val="auto"/>
          <w:sz w:val="20"/>
          <w:szCs w:val="20"/>
          <w:lang w:val="en-US"/>
        </w:rPr>
        <w:t>however,</w:t>
      </w:r>
      <w:r w:rsidR="008961BD" w:rsidRPr="00741E66">
        <w:rPr>
          <w:rFonts w:ascii="Times New Roman" w:hAnsi="Times New Roman" w:cs="Times New Roman"/>
          <w:color w:val="auto"/>
          <w:sz w:val="20"/>
          <w:szCs w:val="20"/>
          <w:lang w:val="en-US"/>
        </w:rPr>
        <w:t xml:space="preserve"> Santhosh Kumar </w:t>
      </w:r>
      <w:r w:rsidR="008961BD" w:rsidRPr="00741E66">
        <w:rPr>
          <w:rFonts w:ascii="Times New Roman" w:hAnsi="Times New Roman" w:cs="Times New Roman"/>
          <w:color w:val="auto"/>
          <w:sz w:val="20"/>
          <w:szCs w:val="20"/>
          <w:lang w:val="en-US"/>
        </w:rPr>
        <w:lastRenderedPageBreak/>
        <w:t>Yadav et.al (1)</w:t>
      </w:r>
      <w:r w:rsidR="00185E17" w:rsidRPr="00741E66">
        <w:rPr>
          <w:rFonts w:ascii="Times New Roman" w:hAnsi="Times New Roman" w:cs="Times New Roman"/>
          <w:color w:val="auto"/>
          <w:sz w:val="20"/>
          <w:szCs w:val="20"/>
          <w:lang w:val="en-US"/>
        </w:rPr>
        <w:t xml:space="preserve"> has reported</w:t>
      </w:r>
      <w:r w:rsidR="008961BD" w:rsidRPr="00741E66">
        <w:rPr>
          <w:rFonts w:ascii="Times New Roman" w:hAnsi="Times New Roman" w:cs="Times New Roman"/>
          <w:color w:val="auto"/>
          <w:sz w:val="20"/>
          <w:szCs w:val="20"/>
          <w:lang w:val="en-US"/>
        </w:rPr>
        <w:t xml:space="preserve"> </w:t>
      </w:r>
      <w:r w:rsidR="00185E17" w:rsidRPr="00741E66">
        <w:rPr>
          <w:rFonts w:ascii="Times New Roman" w:hAnsi="Times New Roman" w:cs="Times New Roman"/>
          <w:color w:val="auto"/>
          <w:sz w:val="20"/>
          <w:szCs w:val="20"/>
          <w:lang w:val="en-US"/>
        </w:rPr>
        <w:t>a lower rate (</w:t>
      </w:r>
      <w:r w:rsidR="008961BD" w:rsidRPr="00741E66">
        <w:rPr>
          <w:rFonts w:ascii="Times New Roman" w:hAnsi="Times New Roman" w:cs="Times New Roman"/>
          <w:color w:val="auto"/>
          <w:sz w:val="20"/>
          <w:szCs w:val="20"/>
          <w:lang w:val="en-US"/>
        </w:rPr>
        <w:t>14.9%</w:t>
      </w:r>
      <w:r w:rsidR="00185E17" w:rsidRPr="00741E66">
        <w:rPr>
          <w:rFonts w:ascii="Times New Roman" w:hAnsi="Times New Roman" w:cs="Times New Roman"/>
          <w:color w:val="auto"/>
          <w:sz w:val="20"/>
          <w:szCs w:val="20"/>
          <w:lang w:val="en-US"/>
        </w:rPr>
        <w:t>) of their isolation from patients above 60 years of age and</w:t>
      </w:r>
      <w:r w:rsidR="008961BD" w:rsidRPr="00741E66">
        <w:rPr>
          <w:rFonts w:ascii="Times New Roman" w:hAnsi="Times New Roman" w:cs="Times New Roman"/>
          <w:color w:val="auto"/>
          <w:sz w:val="20"/>
          <w:szCs w:val="20"/>
          <w:lang w:val="en-US"/>
        </w:rPr>
        <w:t xml:space="preserve"> Mehta Pooja B et.al (5) </w:t>
      </w:r>
      <w:r w:rsidR="00185E17" w:rsidRPr="00741E66">
        <w:rPr>
          <w:rFonts w:ascii="Times New Roman" w:hAnsi="Times New Roman" w:cs="Times New Roman"/>
          <w:color w:val="auto"/>
          <w:sz w:val="20"/>
          <w:szCs w:val="20"/>
          <w:lang w:val="en-US"/>
        </w:rPr>
        <w:t>have reported</w:t>
      </w:r>
      <w:r w:rsidR="008961BD" w:rsidRPr="00741E66">
        <w:rPr>
          <w:rFonts w:ascii="Times New Roman" w:hAnsi="Times New Roman" w:cs="Times New Roman"/>
          <w:color w:val="auto"/>
          <w:sz w:val="20"/>
          <w:szCs w:val="20"/>
          <w:lang w:val="en-US"/>
        </w:rPr>
        <w:t xml:space="preserve"> 84.3%</w:t>
      </w:r>
      <w:r w:rsidR="00185E17" w:rsidRPr="00741E66">
        <w:rPr>
          <w:rFonts w:ascii="Times New Roman" w:hAnsi="Times New Roman" w:cs="Times New Roman"/>
          <w:color w:val="auto"/>
          <w:sz w:val="20"/>
          <w:szCs w:val="20"/>
          <w:lang w:val="en-US"/>
        </w:rPr>
        <w:t xml:space="preserve"> isolation rate in 31-60 years of age.</w:t>
      </w:r>
    </w:p>
    <w:p w14:paraId="4ADDF717" w14:textId="77777777" w:rsidR="008961BD" w:rsidRPr="00741E66" w:rsidRDefault="008961BD" w:rsidP="00741E66">
      <w:pPr>
        <w:pStyle w:val="Body"/>
        <w:spacing w:after="0" w:line="276" w:lineRule="auto"/>
        <w:jc w:val="both"/>
        <w:rPr>
          <w:rFonts w:ascii="Times New Roman" w:eastAsia="Times New Roman" w:hAnsi="Times New Roman" w:cs="Times New Roman"/>
          <w:color w:val="auto"/>
          <w:sz w:val="20"/>
          <w:szCs w:val="20"/>
        </w:rPr>
      </w:pPr>
      <w:r w:rsidRPr="00741E66">
        <w:rPr>
          <w:rFonts w:ascii="Times New Roman" w:hAnsi="Times New Roman" w:cs="Times New Roman"/>
          <w:color w:val="auto"/>
          <w:sz w:val="20"/>
          <w:szCs w:val="20"/>
          <w:lang w:val="en-US"/>
        </w:rPr>
        <w:t xml:space="preserve">In our study, </w:t>
      </w:r>
      <w:r w:rsidR="00185E17" w:rsidRPr="00741E66">
        <w:rPr>
          <w:rFonts w:ascii="Times New Roman" w:hAnsi="Times New Roman" w:cs="Times New Roman"/>
          <w:color w:val="auto"/>
          <w:sz w:val="20"/>
          <w:szCs w:val="20"/>
          <w:lang w:val="en-US"/>
        </w:rPr>
        <w:t>isolation</w:t>
      </w:r>
      <w:r w:rsidRPr="00741E66">
        <w:rPr>
          <w:rFonts w:ascii="Times New Roman" w:hAnsi="Times New Roman" w:cs="Times New Roman"/>
          <w:color w:val="auto"/>
          <w:sz w:val="20"/>
          <w:szCs w:val="20"/>
          <w:lang w:val="en-US"/>
        </w:rPr>
        <w:t xml:space="preserve"> from the Intensive Care Unit</w:t>
      </w:r>
      <w:r w:rsidR="00185E17" w:rsidRPr="00741E66">
        <w:rPr>
          <w:rFonts w:ascii="Times New Roman" w:hAnsi="Times New Roman" w:cs="Times New Roman"/>
          <w:color w:val="auto"/>
          <w:sz w:val="20"/>
          <w:szCs w:val="20"/>
          <w:lang w:val="en-US"/>
        </w:rPr>
        <w:t>s</w:t>
      </w:r>
      <w:r w:rsidRPr="00741E66">
        <w:rPr>
          <w:rFonts w:ascii="Times New Roman" w:hAnsi="Times New Roman" w:cs="Times New Roman"/>
          <w:color w:val="auto"/>
          <w:sz w:val="20"/>
          <w:szCs w:val="20"/>
          <w:lang w:val="en-US"/>
        </w:rPr>
        <w:t xml:space="preserve"> (ICU) account</w:t>
      </w:r>
      <w:r w:rsidR="00185E17" w:rsidRPr="00741E66">
        <w:rPr>
          <w:rFonts w:ascii="Times New Roman" w:hAnsi="Times New Roman" w:cs="Times New Roman"/>
          <w:color w:val="auto"/>
          <w:sz w:val="20"/>
          <w:szCs w:val="20"/>
          <w:lang w:val="en-US"/>
        </w:rPr>
        <w:t>ed to</w:t>
      </w:r>
      <w:r w:rsidRPr="00741E66">
        <w:rPr>
          <w:rFonts w:ascii="Times New Roman" w:hAnsi="Times New Roman" w:cs="Times New Roman"/>
          <w:color w:val="auto"/>
          <w:sz w:val="20"/>
          <w:szCs w:val="20"/>
          <w:lang w:val="en-US"/>
        </w:rPr>
        <w:t xml:space="preserve"> </w:t>
      </w:r>
      <w:r w:rsidR="00781DCA" w:rsidRPr="00741E66">
        <w:rPr>
          <w:rFonts w:ascii="Times New Roman" w:hAnsi="Times New Roman" w:cs="Times New Roman"/>
          <w:color w:val="auto"/>
          <w:sz w:val="20"/>
          <w:szCs w:val="20"/>
          <w:lang w:val="en-US"/>
        </w:rPr>
        <w:t>a total of 75.83% that is similar to</w:t>
      </w:r>
      <w:r w:rsidRPr="00741E66">
        <w:rPr>
          <w:rFonts w:ascii="Times New Roman" w:hAnsi="Times New Roman" w:cs="Times New Roman"/>
          <w:color w:val="auto"/>
          <w:sz w:val="20"/>
          <w:szCs w:val="20"/>
          <w:lang w:val="en-US"/>
        </w:rPr>
        <w:t xml:space="preserve"> the study conducted by Santhosh kumar Yadav et.al. (1)</w:t>
      </w:r>
      <w:r w:rsidR="00781DCA" w:rsidRPr="00741E66">
        <w:rPr>
          <w:rFonts w:ascii="Times New Roman" w:hAnsi="Times New Roman" w:cs="Times New Roman"/>
          <w:color w:val="auto"/>
          <w:sz w:val="20"/>
          <w:szCs w:val="20"/>
          <w:lang w:val="en-US"/>
        </w:rPr>
        <w:t xml:space="preserve"> </w:t>
      </w:r>
      <w:r w:rsidR="00E92546" w:rsidRPr="00741E66">
        <w:rPr>
          <w:rFonts w:ascii="Times New Roman" w:hAnsi="Times New Roman" w:cs="Times New Roman"/>
          <w:color w:val="auto"/>
          <w:sz w:val="20"/>
          <w:szCs w:val="20"/>
          <w:lang w:val="en-US"/>
        </w:rPr>
        <w:t>Where</w:t>
      </w:r>
      <w:r w:rsidR="005203F6" w:rsidRPr="00741E66">
        <w:rPr>
          <w:rFonts w:ascii="Times New Roman" w:hAnsi="Times New Roman" w:cs="Times New Roman"/>
          <w:color w:val="auto"/>
          <w:sz w:val="20"/>
          <w:szCs w:val="20"/>
          <w:lang w:val="en-US"/>
        </w:rPr>
        <w:t xml:space="preserve"> </w:t>
      </w:r>
      <w:r w:rsidR="00781DCA" w:rsidRPr="00741E66">
        <w:rPr>
          <w:rFonts w:ascii="Times New Roman" w:hAnsi="Times New Roman" w:cs="Times New Roman"/>
          <w:color w:val="auto"/>
          <w:sz w:val="20"/>
          <w:szCs w:val="20"/>
          <w:lang w:val="en-US"/>
        </w:rPr>
        <w:t>Isolation</w:t>
      </w:r>
      <w:r w:rsidRPr="00741E66">
        <w:rPr>
          <w:rFonts w:ascii="Times New Roman" w:hAnsi="Times New Roman" w:cs="Times New Roman"/>
          <w:color w:val="auto"/>
          <w:sz w:val="20"/>
          <w:szCs w:val="20"/>
          <w:lang w:val="en-US"/>
        </w:rPr>
        <w:t xml:space="preserve"> from Intensive Care Unit (ICU) </w:t>
      </w:r>
      <w:r w:rsidR="005203F6" w:rsidRPr="00741E66">
        <w:rPr>
          <w:rFonts w:ascii="Times New Roman" w:hAnsi="Times New Roman" w:cs="Times New Roman"/>
          <w:color w:val="auto"/>
          <w:sz w:val="20"/>
          <w:szCs w:val="20"/>
          <w:lang w:val="en-US"/>
        </w:rPr>
        <w:t>was</w:t>
      </w:r>
      <w:r w:rsidRPr="00741E66">
        <w:rPr>
          <w:rFonts w:ascii="Times New Roman" w:hAnsi="Times New Roman" w:cs="Times New Roman"/>
          <w:color w:val="auto"/>
          <w:sz w:val="20"/>
          <w:szCs w:val="20"/>
          <w:lang w:val="en-US"/>
        </w:rPr>
        <w:t xml:space="preserve"> 74.49% showing that </w:t>
      </w:r>
      <w:r w:rsidR="0077177D" w:rsidRPr="00741E66">
        <w:rPr>
          <w:rFonts w:ascii="Times New Roman" w:hAnsi="Times New Roman" w:cs="Times New Roman"/>
          <w:color w:val="auto"/>
          <w:sz w:val="20"/>
          <w:szCs w:val="20"/>
          <w:lang w:val="en-US"/>
        </w:rPr>
        <w:t>a greater</w:t>
      </w:r>
      <w:r w:rsidRPr="00741E66">
        <w:rPr>
          <w:rFonts w:ascii="Times New Roman" w:hAnsi="Times New Roman" w:cs="Times New Roman"/>
          <w:color w:val="auto"/>
          <w:sz w:val="20"/>
          <w:szCs w:val="20"/>
          <w:lang w:val="en-US"/>
        </w:rPr>
        <w:t xml:space="preserve"> number of samples from ICU were included </w:t>
      </w:r>
      <w:r w:rsidR="00781DCA" w:rsidRPr="00741E66">
        <w:rPr>
          <w:rFonts w:ascii="Times New Roman" w:hAnsi="Times New Roman" w:cs="Times New Roman"/>
          <w:color w:val="auto"/>
          <w:sz w:val="20"/>
          <w:szCs w:val="20"/>
          <w:lang w:val="en-US"/>
        </w:rPr>
        <w:t>in both the</w:t>
      </w:r>
      <w:r w:rsidRPr="00741E66">
        <w:rPr>
          <w:rFonts w:ascii="Times New Roman" w:hAnsi="Times New Roman" w:cs="Times New Roman"/>
          <w:color w:val="auto"/>
          <w:sz w:val="20"/>
          <w:szCs w:val="20"/>
          <w:lang w:val="en-US"/>
        </w:rPr>
        <w:t xml:space="preserve"> study</w:t>
      </w:r>
      <w:r w:rsidR="005203F6" w:rsidRPr="00741E66">
        <w:rPr>
          <w:rFonts w:ascii="Times New Roman" w:hAnsi="Times New Roman" w:cs="Times New Roman"/>
          <w:color w:val="auto"/>
          <w:sz w:val="20"/>
          <w:szCs w:val="20"/>
          <w:lang w:val="en-US"/>
        </w:rPr>
        <w:t>.</w:t>
      </w:r>
    </w:p>
    <w:p w14:paraId="405CFEA7" w14:textId="77777777" w:rsidR="008961BD" w:rsidRPr="00741E66" w:rsidRDefault="00E92546" w:rsidP="00741E66">
      <w:pPr>
        <w:pStyle w:val="Body"/>
        <w:spacing w:after="0" w:line="276" w:lineRule="auto"/>
        <w:jc w:val="both"/>
        <w:rPr>
          <w:rFonts w:ascii="Times New Roman" w:eastAsia="Times New Roman" w:hAnsi="Times New Roman" w:cs="Times New Roman"/>
          <w:color w:val="auto"/>
          <w:sz w:val="20"/>
          <w:szCs w:val="20"/>
        </w:rPr>
      </w:pPr>
      <w:r w:rsidRPr="00741E66">
        <w:rPr>
          <w:rFonts w:ascii="Times New Roman" w:hAnsi="Times New Roman" w:cs="Times New Roman"/>
          <w:color w:val="auto"/>
          <w:sz w:val="20"/>
          <w:szCs w:val="20"/>
          <w:lang w:val="en-US"/>
        </w:rPr>
        <w:t>In our study, 66.66</w:t>
      </w:r>
      <w:r w:rsidR="00341A39" w:rsidRPr="00741E66">
        <w:rPr>
          <w:rFonts w:ascii="Times New Roman" w:hAnsi="Times New Roman" w:cs="Times New Roman"/>
          <w:color w:val="auto"/>
          <w:sz w:val="20"/>
          <w:szCs w:val="20"/>
          <w:lang w:val="en-US"/>
        </w:rPr>
        <w:t>% included</w:t>
      </w:r>
      <w:r w:rsidR="005203F6" w:rsidRPr="00741E66">
        <w:rPr>
          <w:rFonts w:ascii="Times New Roman" w:hAnsi="Times New Roman" w:cs="Times New Roman"/>
          <w:color w:val="auto"/>
          <w:sz w:val="20"/>
          <w:szCs w:val="20"/>
          <w:lang w:val="en-US"/>
        </w:rPr>
        <w:t xml:space="preserve"> </w:t>
      </w:r>
      <w:r w:rsidR="008961BD" w:rsidRPr="00741E66">
        <w:rPr>
          <w:rFonts w:ascii="Times New Roman" w:hAnsi="Times New Roman" w:cs="Times New Roman"/>
          <w:color w:val="auto"/>
          <w:sz w:val="20"/>
          <w:szCs w:val="20"/>
          <w:lang w:val="en-US"/>
        </w:rPr>
        <w:t xml:space="preserve">male </w:t>
      </w:r>
      <w:r w:rsidR="005203F6" w:rsidRPr="00741E66">
        <w:rPr>
          <w:rFonts w:ascii="Times New Roman" w:hAnsi="Times New Roman" w:cs="Times New Roman"/>
          <w:color w:val="auto"/>
          <w:sz w:val="20"/>
          <w:szCs w:val="20"/>
          <w:lang w:val="en-US"/>
        </w:rPr>
        <w:t>patients</w:t>
      </w:r>
      <w:r w:rsidRPr="00741E66">
        <w:rPr>
          <w:rFonts w:ascii="Times New Roman" w:hAnsi="Times New Roman" w:cs="Times New Roman"/>
          <w:color w:val="auto"/>
          <w:sz w:val="20"/>
          <w:szCs w:val="20"/>
          <w:lang w:val="en-US"/>
        </w:rPr>
        <w:t xml:space="preserve"> and 33.33</w:t>
      </w:r>
      <w:r w:rsidR="00341A39" w:rsidRPr="00741E66">
        <w:rPr>
          <w:rFonts w:ascii="Times New Roman" w:hAnsi="Times New Roman" w:cs="Times New Roman"/>
          <w:color w:val="auto"/>
          <w:sz w:val="20"/>
          <w:szCs w:val="20"/>
          <w:lang w:val="en-US"/>
        </w:rPr>
        <w:t>% included</w:t>
      </w:r>
      <w:r w:rsidR="00583DC9" w:rsidRPr="00741E66">
        <w:rPr>
          <w:rFonts w:ascii="Times New Roman" w:hAnsi="Times New Roman" w:cs="Times New Roman"/>
          <w:color w:val="auto"/>
          <w:sz w:val="20"/>
          <w:szCs w:val="20"/>
          <w:lang w:val="en-US"/>
        </w:rPr>
        <w:t xml:space="preserve"> </w:t>
      </w:r>
      <w:r w:rsidR="008961BD" w:rsidRPr="00741E66">
        <w:rPr>
          <w:rFonts w:ascii="Times New Roman" w:hAnsi="Times New Roman" w:cs="Times New Roman"/>
          <w:color w:val="auto"/>
          <w:sz w:val="20"/>
          <w:szCs w:val="20"/>
          <w:lang w:val="en-US"/>
        </w:rPr>
        <w:t xml:space="preserve">female </w:t>
      </w:r>
      <w:r w:rsidR="005203F6" w:rsidRPr="00741E66">
        <w:rPr>
          <w:rFonts w:ascii="Times New Roman" w:hAnsi="Times New Roman" w:cs="Times New Roman"/>
          <w:color w:val="auto"/>
          <w:sz w:val="20"/>
          <w:szCs w:val="20"/>
          <w:lang w:val="en-US"/>
        </w:rPr>
        <w:t>patients</w:t>
      </w:r>
      <w:r w:rsidR="008961BD" w:rsidRPr="00741E66">
        <w:rPr>
          <w:rFonts w:ascii="Times New Roman" w:hAnsi="Times New Roman" w:cs="Times New Roman"/>
          <w:color w:val="auto"/>
          <w:sz w:val="20"/>
          <w:szCs w:val="20"/>
          <w:lang w:val="en-US"/>
        </w:rPr>
        <w:t xml:space="preserve">. Whereas Mehta Pooja B et.al (4) and Santhosh Kumar Yadav et.al. (1) </w:t>
      </w:r>
      <w:r w:rsidR="003467C3" w:rsidRPr="00741E66">
        <w:rPr>
          <w:rFonts w:ascii="Times New Roman" w:hAnsi="Times New Roman" w:cs="Times New Roman"/>
          <w:color w:val="auto"/>
          <w:sz w:val="20"/>
          <w:szCs w:val="20"/>
          <w:lang w:val="en-US"/>
        </w:rPr>
        <w:t>have</w:t>
      </w:r>
      <w:r w:rsidR="005203F6" w:rsidRPr="00741E66">
        <w:rPr>
          <w:rFonts w:ascii="Times New Roman" w:hAnsi="Times New Roman" w:cs="Times New Roman"/>
          <w:color w:val="auto"/>
          <w:sz w:val="20"/>
          <w:szCs w:val="20"/>
          <w:lang w:val="en-US"/>
        </w:rPr>
        <w:t xml:space="preserve"> reported an isolation rate of</w:t>
      </w:r>
      <w:r w:rsidR="008961BD" w:rsidRPr="00741E66">
        <w:rPr>
          <w:rFonts w:ascii="Times New Roman" w:hAnsi="Times New Roman" w:cs="Times New Roman"/>
          <w:color w:val="auto"/>
          <w:sz w:val="20"/>
          <w:szCs w:val="20"/>
          <w:lang w:val="en-US"/>
        </w:rPr>
        <w:t xml:space="preserve"> 52.9% and 58.3%</w:t>
      </w:r>
      <w:r w:rsidR="005203F6" w:rsidRPr="00741E66">
        <w:rPr>
          <w:rFonts w:ascii="Times New Roman" w:hAnsi="Times New Roman" w:cs="Times New Roman"/>
          <w:color w:val="auto"/>
          <w:sz w:val="20"/>
          <w:szCs w:val="20"/>
          <w:lang w:val="en-US"/>
        </w:rPr>
        <w:t xml:space="preserve"> respectively</w:t>
      </w:r>
      <w:r w:rsidR="008961BD" w:rsidRPr="00741E66">
        <w:rPr>
          <w:rFonts w:ascii="Times New Roman" w:hAnsi="Times New Roman" w:cs="Times New Roman"/>
          <w:color w:val="auto"/>
          <w:sz w:val="20"/>
          <w:szCs w:val="20"/>
          <w:lang w:val="en-US"/>
        </w:rPr>
        <w:t xml:space="preserve"> from male </w:t>
      </w:r>
      <w:r w:rsidR="005203F6" w:rsidRPr="00741E66">
        <w:rPr>
          <w:rFonts w:ascii="Times New Roman" w:hAnsi="Times New Roman" w:cs="Times New Roman"/>
          <w:color w:val="auto"/>
          <w:sz w:val="20"/>
          <w:szCs w:val="20"/>
          <w:lang w:val="en-US"/>
        </w:rPr>
        <w:t>patients</w:t>
      </w:r>
      <w:r w:rsidR="008961BD" w:rsidRPr="00741E66">
        <w:rPr>
          <w:rFonts w:ascii="Times New Roman" w:hAnsi="Times New Roman" w:cs="Times New Roman"/>
          <w:color w:val="auto"/>
          <w:sz w:val="20"/>
          <w:szCs w:val="20"/>
          <w:lang w:val="en-US"/>
        </w:rPr>
        <w:t xml:space="preserve"> and 47.1% and 41.7% </w:t>
      </w:r>
      <w:r w:rsidR="005203F6" w:rsidRPr="00741E66">
        <w:rPr>
          <w:rFonts w:ascii="Times New Roman" w:hAnsi="Times New Roman" w:cs="Times New Roman"/>
          <w:color w:val="auto"/>
          <w:sz w:val="20"/>
          <w:szCs w:val="20"/>
          <w:lang w:val="en-US"/>
        </w:rPr>
        <w:t>respectively</w:t>
      </w:r>
      <w:r w:rsidR="008961BD" w:rsidRPr="00741E66">
        <w:rPr>
          <w:rFonts w:ascii="Times New Roman" w:hAnsi="Times New Roman" w:cs="Times New Roman"/>
          <w:color w:val="auto"/>
          <w:sz w:val="20"/>
          <w:szCs w:val="20"/>
          <w:lang w:val="en-US"/>
        </w:rPr>
        <w:t xml:space="preserve"> from female </w:t>
      </w:r>
      <w:r w:rsidR="005203F6" w:rsidRPr="00741E66">
        <w:rPr>
          <w:rFonts w:ascii="Times New Roman" w:hAnsi="Times New Roman" w:cs="Times New Roman"/>
          <w:color w:val="auto"/>
          <w:sz w:val="20"/>
          <w:szCs w:val="20"/>
          <w:lang w:val="en-US"/>
        </w:rPr>
        <w:t>patients</w:t>
      </w:r>
      <w:r w:rsidR="008961BD" w:rsidRPr="00741E66">
        <w:rPr>
          <w:rFonts w:ascii="Times New Roman" w:hAnsi="Times New Roman" w:cs="Times New Roman"/>
          <w:color w:val="auto"/>
          <w:sz w:val="20"/>
          <w:szCs w:val="20"/>
          <w:lang w:val="en-US"/>
        </w:rPr>
        <w:t>.</w:t>
      </w:r>
    </w:p>
    <w:p w14:paraId="4AA22994" w14:textId="77777777" w:rsidR="008961BD" w:rsidRPr="00741E66" w:rsidRDefault="008961BD" w:rsidP="00741E66">
      <w:pPr>
        <w:pStyle w:val="Body"/>
        <w:spacing w:after="0" w:line="276" w:lineRule="auto"/>
        <w:jc w:val="both"/>
        <w:rPr>
          <w:rFonts w:ascii="Times New Roman" w:eastAsia="Times New Roman" w:hAnsi="Times New Roman" w:cs="Times New Roman"/>
          <w:color w:val="auto"/>
          <w:sz w:val="20"/>
          <w:szCs w:val="20"/>
        </w:rPr>
      </w:pPr>
      <w:r w:rsidRPr="00741E66">
        <w:rPr>
          <w:rFonts w:ascii="Times New Roman" w:hAnsi="Times New Roman" w:cs="Times New Roman"/>
          <w:color w:val="auto"/>
          <w:sz w:val="20"/>
          <w:szCs w:val="20"/>
          <w:lang w:val="en-US"/>
        </w:rPr>
        <w:t xml:space="preserve">In our study, majority of the </w:t>
      </w:r>
      <w:r w:rsidR="005203F6" w:rsidRPr="00741E66">
        <w:rPr>
          <w:rFonts w:ascii="Times New Roman" w:hAnsi="Times New Roman" w:cs="Times New Roman"/>
          <w:color w:val="auto"/>
          <w:sz w:val="20"/>
          <w:szCs w:val="20"/>
          <w:lang w:val="en-US"/>
        </w:rPr>
        <w:t>isolates</w:t>
      </w:r>
      <w:r w:rsidRPr="00741E66">
        <w:rPr>
          <w:rFonts w:ascii="Times New Roman" w:hAnsi="Times New Roman" w:cs="Times New Roman"/>
          <w:color w:val="auto"/>
          <w:sz w:val="20"/>
          <w:szCs w:val="20"/>
          <w:lang w:val="en-US"/>
        </w:rPr>
        <w:t xml:space="preserve"> were from respiratory samples </w:t>
      </w:r>
      <w:r w:rsidR="0077177D" w:rsidRPr="00741E66">
        <w:rPr>
          <w:rFonts w:ascii="Times New Roman" w:hAnsi="Times New Roman" w:cs="Times New Roman"/>
          <w:color w:val="auto"/>
          <w:sz w:val="20"/>
          <w:szCs w:val="20"/>
          <w:lang w:val="en-US"/>
        </w:rPr>
        <w:t>like</w:t>
      </w:r>
      <w:r w:rsidRPr="00741E66">
        <w:rPr>
          <w:rFonts w:ascii="Times New Roman" w:hAnsi="Times New Roman" w:cs="Times New Roman"/>
          <w:color w:val="auto"/>
          <w:sz w:val="20"/>
          <w:szCs w:val="20"/>
          <w:lang w:val="en-US"/>
        </w:rPr>
        <w:t xml:space="preserve"> deep Endotracheal </w:t>
      </w:r>
      <w:r w:rsidR="005203F6" w:rsidRPr="00741E66">
        <w:rPr>
          <w:rFonts w:ascii="Times New Roman" w:hAnsi="Times New Roman" w:cs="Times New Roman"/>
          <w:color w:val="auto"/>
          <w:sz w:val="20"/>
          <w:szCs w:val="20"/>
          <w:lang w:val="en-US"/>
        </w:rPr>
        <w:t>a</w:t>
      </w:r>
      <w:r w:rsidRPr="00741E66">
        <w:rPr>
          <w:rFonts w:ascii="Times New Roman" w:hAnsi="Times New Roman" w:cs="Times New Roman"/>
          <w:color w:val="auto"/>
          <w:sz w:val="20"/>
          <w:szCs w:val="20"/>
          <w:lang w:val="en-US"/>
        </w:rPr>
        <w:t>spira</w:t>
      </w:r>
      <w:r w:rsidR="005203F6" w:rsidRPr="00741E66">
        <w:rPr>
          <w:rFonts w:ascii="Times New Roman" w:hAnsi="Times New Roman" w:cs="Times New Roman"/>
          <w:color w:val="auto"/>
          <w:sz w:val="20"/>
          <w:szCs w:val="20"/>
          <w:lang w:val="en-US"/>
        </w:rPr>
        <w:t>tes</w:t>
      </w:r>
      <w:r w:rsidR="00E92546" w:rsidRPr="00741E66">
        <w:rPr>
          <w:rFonts w:ascii="Times New Roman" w:hAnsi="Times New Roman" w:cs="Times New Roman"/>
          <w:color w:val="auto"/>
          <w:sz w:val="20"/>
          <w:szCs w:val="20"/>
          <w:lang w:val="en-US"/>
        </w:rPr>
        <w:t xml:space="preserve"> (38.66</w:t>
      </w:r>
      <w:r w:rsidRPr="00741E66">
        <w:rPr>
          <w:rFonts w:ascii="Times New Roman" w:hAnsi="Times New Roman" w:cs="Times New Roman"/>
          <w:color w:val="auto"/>
          <w:sz w:val="20"/>
          <w:szCs w:val="20"/>
          <w:lang w:val="en-US"/>
        </w:rPr>
        <w:t>%)</w:t>
      </w:r>
      <w:r w:rsidR="0077177D" w:rsidRPr="00741E66">
        <w:rPr>
          <w:rFonts w:ascii="Times New Roman" w:hAnsi="Times New Roman" w:cs="Times New Roman"/>
          <w:color w:val="auto"/>
          <w:sz w:val="20"/>
          <w:szCs w:val="20"/>
          <w:lang w:val="en-US"/>
        </w:rPr>
        <w:t xml:space="preserve"> from patients on mechanical ventilation, the high isolation rate from respiratory samples like ET aspirates is due to the high referral rates to this tertiary care hospital. </w:t>
      </w:r>
      <w:r w:rsidRPr="00741E66">
        <w:rPr>
          <w:rFonts w:ascii="Times New Roman" w:hAnsi="Times New Roman" w:cs="Times New Roman"/>
          <w:color w:val="auto"/>
          <w:sz w:val="20"/>
          <w:szCs w:val="20"/>
          <w:lang w:val="en-US"/>
        </w:rPr>
        <w:t>Mehta Pooja B et.al. (5) and Santosh Kumar Yadav et.al. (1)</w:t>
      </w:r>
      <w:r w:rsidR="0077177D" w:rsidRPr="00741E66">
        <w:rPr>
          <w:rFonts w:ascii="Times New Roman" w:hAnsi="Times New Roman" w:cs="Times New Roman"/>
          <w:color w:val="auto"/>
          <w:sz w:val="20"/>
          <w:szCs w:val="20"/>
          <w:lang w:val="en-US"/>
        </w:rPr>
        <w:t xml:space="preserve"> have reported</w:t>
      </w:r>
      <w:r w:rsidRPr="00741E66">
        <w:rPr>
          <w:rFonts w:ascii="Times New Roman" w:hAnsi="Times New Roman" w:cs="Times New Roman"/>
          <w:color w:val="auto"/>
          <w:sz w:val="20"/>
          <w:szCs w:val="20"/>
        </w:rPr>
        <w:t xml:space="preserve"> </w:t>
      </w:r>
      <w:r w:rsidR="0077177D" w:rsidRPr="00741E66">
        <w:rPr>
          <w:rFonts w:ascii="Times New Roman" w:hAnsi="Times New Roman" w:cs="Times New Roman"/>
          <w:color w:val="auto"/>
          <w:sz w:val="20"/>
          <w:szCs w:val="20"/>
          <w:lang w:val="en-US"/>
        </w:rPr>
        <w:t>similar</w:t>
      </w:r>
      <w:r w:rsidRPr="00741E66">
        <w:rPr>
          <w:rFonts w:ascii="Times New Roman" w:hAnsi="Times New Roman" w:cs="Times New Roman"/>
          <w:color w:val="auto"/>
          <w:sz w:val="20"/>
          <w:szCs w:val="20"/>
          <w:lang w:val="en-US"/>
        </w:rPr>
        <w:t xml:space="preserve"> </w:t>
      </w:r>
      <w:r w:rsidR="0077177D" w:rsidRPr="00741E66">
        <w:rPr>
          <w:rFonts w:ascii="Times New Roman" w:hAnsi="Times New Roman" w:cs="Times New Roman"/>
          <w:color w:val="auto"/>
          <w:sz w:val="20"/>
          <w:szCs w:val="20"/>
          <w:lang w:val="en-US"/>
        </w:rPr>
        <w:t>isolation rates</w:t>
      </w:r>
      <w:r w:rsidRPr="00741E66">
        <w:rPr>
          <w:rFonts w:ascii="Times New Roman" w:hAnsi="Times New Roman" w:cs="Times New Roman"/>
          <w:color w:val="auto"/>
          <w:sz w:val="20"/>
          <w:szCs w:val="20"/>
          <w:lang w:val="en-US"/>
        </w:rPr>
        <w:t xml:space="preserve"> </w:t>
      </w:r>
      <w:r w:rsidR="0077177D" w:rsidRPr="00741E66">
        <w:rPr>
          <w:rFonts w:ascii="Times New Roman" w:hAnsi="Times New Roman" w:cs="Times New Roman"/>
          <w:color w:val="auto"/>
          <w:sz w:val="20"/>
          <w:szCs w:val="20"/>
          <w:lang w:val="en-US"/>
        </w:rPr>
        <w:t>(</w:t>
      </w:r>
      <w:r w:rsidRPr="00741E66">
        <w:rPr>
          <w:rFonts w:ascii="Times New Roman" w:hAnsi="Times New Roman" w:cs="Times New Roman"/>
          <w:color w:val="auto"/>
          <w:sz w:val="20"/>
          <w:szCs w:val="20"/>
          <w:lang w:val="en-US"/>
        </w:rPr>
        <w:t>41.17%</w:t>
      </w:r>
      <w:r w:rsidR="0077177D" w:rsidRPr="00741E66">
        <w:rPr>
          <w:rFonts w:ascii="Times New Roman" w:hAnsi="Times New Roman" w:cs="Times New Roman"/>
          <w:color w:val="auto"/>
          <w:sz w:val="20"/>
          <w:szCs w:val="20"/>
          <w:lang w:val="en-US"/>
        </w:rPr>
        <w:t>)</w:t>
      </w:r>
      <w:r w:rsidRPr="00741E66">
        <w:rPr>
          <w:rFonts w:ascii="Times New Roman" w:hAnsi="Times New Roman" w:cs="Times New Roman"/>
          <w:color w:val="auto"/>
          <w:sz w:val="20"/>
          <w:szCs w:val="20"/>
          <w:lang w:val="en-US"/>
        </w:rPr>
        <w:t xml:space="preserve"> and </w:t>
      </w:r>
      <w:r w:rsidR="0077177D" w:rsidRPr="00741E66">
        <w:rPr>
          <w:rFonts w:ascii="Times New Roman" w:hAnsi="Times New Roman" w:cs="Times New Roman"/>
          <w:color w:val="auto"/>
          <w:sz w:val="20"/>
          <w:szCs w:val="20"/>
          <w:lang w:val="en-US"/>
        </w:rPr>
        <w:t>(</w:t>
      </w:r>
      <w:r w:rsidRPr="00741E66">
        <w:rPr>
          <w:rFonts w:ascii="Times New Roman" w:hAnsi="Times New Roman" w:cs="Times New Roman"/>
          <w:color w:val="auto"/>
          <w:sz w:val="20"/>
          <w:szCs w:val="20"/>
          <w:lang w:val="en-US"/>
        </w:rPr>
        <w:t>47.2%</w:t>
      </w:r>
      <w:r w:rsidR="0077177D" w:rsidRPr="00741E66">
        <w:rPr>
          <w:rFonts w:ascii="Times New Roman" w:hAnsi="Times New Roman" w:cs="Times New Roman"/>
          <w:color w:val="auto"/>
          <w:sz w:val="20"/>
          <w:szCs w:val="20"/>
          <w:lang w:val="en-US"/>
        </w:rPr>
        <w:t>) respectively from</w:t>
      </w:r>
      <w:r w:rsidRPr="00741E66">
        <w:rPr>
          <w:rFonts w:ascii="Times New Roman" w:hAnsi="Times New Roman" w:cs="Times New Roman"/>
          <w:color w:val="auto"/>
          <w:sz w:val="20"/>
          <w:szCs w:val="20"/>
          <w:lang w:val="en-US"/>
        </w:rPr>
        <w:t xml:space="preserve"> respiratory samples</w:t>
      </w:r>
      <w:r w:rsidR="0077177D" w:rsidRPr="00741E66">
        <w:rPr>
          <w:rFonts w:ascii="Times New Roman" w:hAnsi="Times New Roman" w:cs="Times New Roman"/>
          <w:color w:val="auto"/>
          <w:sz w:val="20"/>
          <w:szCs w:val="20"/>
          <w:lang w:val="en-US"/>
        </w:rPr>
        <w:t>, however</w:t>
      </w:r>
      <w:r w:rsidRPr="00741E66">
        <w:rPr>
          <w:rFonts w:ascii="Times New Roman" w:hAnsi="Times New Roman" w:cs="Times New Roman"/>
          <w:color w:val="auto"/>
          <w:sz w:val="20"/>
          <w:szCs w:val="20"/>
          <w:lang w:val="en-US"/>
        </w:rPr>
        <w:t xml:space="preserve"> Melda Sinirtas et.al (6) </w:t>
      </w:r>
      <w:r w:rsidR="0054570D" w:rsidRPr="00741E66">
        <w:rPr>
          <w:rFonts w:ascii="Times New Roman" w:hAnsi="Times New Roman" w:cs="Times New Roman"/>
          <w:color w:val="auto"/>
          <w:sz w:val="20"/>
          <w:szCs w:val="20"/>
          <w:lang w:val="en-US"/>
        </w:rPr>
        <w:t>have reported a higher rate</w:t>
      </w:r>
      <w:r w:rsidRPr="00741E66">
        <w:rPr>
          <w:rFonts w:ascii="Times New Roman" w:hAnsi="Times New Roman" w:cs="Times New Roman"/>
          <w:color w:val="auto"/>
          <w:sz w:val="20"/>
          <w:szCs w:val="20"/>
          <w:lang w:val="en-US"/>
        </w:rPr>
        <w:t xml:space="preserve"> </w:t>
      </w:r>
      <w:r w:rsidR="0054570D" w:rsidRPr="00741E66">
        <w:rPr>
          <w:rFonts w:ascii="Times New Roman" w:hAnsi="Times New Roman" w:cs="Times New Roman"/>
          <w:color w:val="auto"/>
          <w:sz w:val="20"/>
          <w:szCs w:val="20"/>
          <w:lang w:val="en-US"/>
        </w:rPr>
        <w:t xml:space="preserve">of isolation from </w:t>
      </w:r>
      <w:r w:rsidRPr="00741E66">
        <w:rPr>
          <w:rFonts w:ascii="Times New Roman" w:hAnsi="Times New Roman" w:cs="Times New Roman"/>
          <w:color w:val="auto"/>
          <w:sz w:val="20"/>
          <w:szCs w:val="20"/>
          <w:lang w:val="en-US"/>
        </w:rPr>
        <w:t>deep Endotracheal Aspirat</w:t>
      </w:r>
      <w:r w:rsidR="0054570D" w:rsidRPr="00741E66">
        <w:rPr>
          <w:rFonts w:ascii="Times New Roman" w:hAnsi="Times New Roman" w:cs="Times New Roman"/>
          <w:color w:val="auto"/>
          <w:sz w:val="20"/>
          <w:szCs w:val="20"/>
          <w:lang w:val="en-US"/>
        </w:rPr>
        <w:t>es (</w:t>
      </w:r>
      <w:r w:rsidRPr="00741E66">
        <w:rPr>
          <w:rFonts w:ascii="Times New Roman" w:hAnsi="Times New Roman" w:cs="Times New Roman"/>
          <w:color w:val="auto"/>
          <w:sz w:val="20"/>
          <w:szCs w:val="20"/>
          <w:lang w:val="en-US"/>
        </w:rPr>
        <w:t>77%</w:t>
      </w:r>
      <w:r w:rsidR="0054570D" w:rsidRPr="00741E66">
        <w:rPr>
          <w:rFonts w:ascii="Times New Roman" w:hAnsi="Times New Roman" w:cs="Times New Roman"/>
          <w:color w:val="auto"/>
          <w:sz w:val="20"/>
          <w:szCs w:val="20"/>
          <w:lang w:val="en-US"/>
        </w:rPr>
        <w:t>)</w:t>
      </w:r>
      <w:r w:rsidRPr="00741E66">
        <w:rPr>
          <w:rFonts w:ascii="Times New Roman" w:hAnsi="Times New Roman" w:cs="Times New Roman"/>
          <w:color w:val="auto"/>
          <w:sz w:val="20"/>
          <w:szCs w:val="20"/>
          <w:lang w:val="en-US"/>
        </w:rPr>
        <w:t>.</w:t>
      </w:r>
    </w:p>
    <w:p w14:paraId="4A21F599" w14:textId="77777777" w:rsidR="00341A39" w:rsidRPr="00741E66" w:rsidRDefault="00341A39" w:rsidP="00741E66">
      <w:pPr>
        <w:pStyle w:val="NormalWeb"/>
        <w:spacing w:before="0" w:beforeAutospacing="0" w:after="0" w:afterAutospacing="0" w:line="276" w:lineRule="auto"/>
        <w:jc w:val="both"/>
        <w:rPr>
          <w:sz w:val="20"/>
          <w:szCs w:val="20"/>
        </w:rPr>
      </w:pPr>
      <w:r w:rsidRPr="00741E66">
        <w:rPr>
          <w:sz w:val="20"/>
          <w:szCs w:val="20"/>
        </w:rPr>
        <w:t xml:space="preserve">In this investigation, MDR </w:t>
      </w:r>
      <w:r w:rsidR="00D369D7" w:rsidRPr="00741E66">
        <w:rPr>
          <w:i/>
          <w:sz w:val="20"/>
          <w:szCs w:val="20"/>
        </w:rPr>
        <w:t>Acinetobacter</w:t>
      </w:r>
      <w:r w:rsidRPr="00741E66">
        <w:rPr>
          <w:sz w:val="20"/>
          <w:szCs w:val="20"/>
        </w:rPr>
        <w:t xml:space="preserve"> isolates were discovered to be resistant to the carbapenem, aminoglycoside, and fluoroquinolone antibiotics. The majority of MDR isolates were resistant to piperacillin and cephalosporins, and a larger percentage than that reported by Mishra et al. (7), 95.92% of isolates were resistant to gentamycin and 98.98% to meropenem. Additionally, 89% and 50% of isolates were resistant to cephalosporins and carbapenem, respectively. Similar to our study (98%), a study by Xia et al. (10), also from China, found that 85% of isolates were resistant to carbapenem. Alarmingly, 96.94% of the samples in this investigation had amikacin resistance. 95.92% and 75.51% of the isolates in this investigation were resistant to the antibiotics ciprofloxacin and levofloxacin, respectively. Due to their inappropriate use, fluoroquinolone resistance has been growing quickly in recent years. In our investigation, 61.22% of the strains were sensitive to tigecycline</w:t>
      </w:r>
      <w:r w:rsidR="00384EB8" w:rsidRPr="00741E66">
        <w:rPr>
          <w:sz w:val="20"/>
          <w:szCs w:val="20"/>
        </w:rPr>
        <w:t>, while all the isolates</w:t>
      </w:r>
      <w:r w:rsidRPr="00741E66">
        <w:rPr>
          <w:sz w:val="20"/>
          <w:szCs w:val="20"/>
        </w:rPr>
        <w:t xml:space="preserve"> were intermediate to polymyxin B (colistin). </w:t>
      </w:r>
    </w:p>
    <w:p w14:paraId="13D7B877" w14:textId="77777777" w:rsidR="00E92546" w:rsidRPr="00741E66" w:rsidRDefault="00300E9D" w:rsidP="00741E66">
      <w:pPr>
        <w:pStyle w:val="NormalWeb"/>
        <w:spacing w:before="0" w:beforeAutospacing="0" w:after="0" w:afterAutospacing="0" w:line="276" w:lineRule="auto"/>
        <w:jc w:val="both"/>
        <w:rPr>
          <w:sz w:val="20"/>
          <w:szCs w:val="20"/>
        </w:rPr>
      </w:pPr>
      <w:r w:rsidRPr="00741E66">
        <w:rPr>
          <w:sz w:val="20"/>
          <w:szCs w:val="20"/>
        </w:rPr>
        <w:t xml:space="preserve">Of the 357 isolates of </w:t>
      </w:r>
      <w:r w:rsidR="00D369D7" w:rsidRPr="00741E66">
        <w:rPr>
          <w:i/>
          <w:sz w:val="20"/>
          <w:szCs w:val="20"/>
        </w:rPr>
        <w:t>Acinetobacter</w:t>
      </w:r>
      <w:r w:rsidRPr="00741E66">
        <w:rPr>
          <w:sz w:val="20"/>
          <w:szCs w:val="20"/>
        </w:rPr>
        <w:t xml:space="preserve">, 98 (27.45%) were MDR isolates. Majority of MDR </w:t>
      </w:r>
      <w:r w:rsidR="00D369D7" w:rsidRPr="00741E66">
        <w:rPr>
          <w:i/>
          <w:sz w:val="20"/>
          <w:szCs w:val="20"/>
        </w:rPr>
        <w:t>Acinetobacter</w:t>
      </w:r>
      <w:r w:rsidRPr="00741E66">
        <w:rPr>
          <w:sz w:val="20"/>
          <w:szCs w:val="20"/>
        </w:rPr>
        <w:t xml:space="preserve"> were isolated from respiratory tract specimens</w:t>
      </w:r>
      <w:r w:rsidR="001F79CB" w:rsidRPr="00741E66">
        <w:rPr>
          <w:sz w:val="20"/>
          <w:szCs w:val="20"/>
        </w:rPr>
        <w:t xml:space="preserve"> </w:t>
      </w:r>
      <w:r w:rsidR="001F79CB" w:rsidRPr="00741E66">
        <w:rPr>
          <w:sz w:val="20"/>
          <w:szCs w:val="20"/>
        </w:rPr>
        <w:t>(42.85%)</w:t>
      </w:r>
      <w:r w:rsidRPr="00741E66">
        <w:rPr>
          <w:sz w:val="20"/>
          <w:szCs w:val="20"/>
        </w:rPr>
        <w:t xml:space="preserve"> from ICU patients</w:t>
      </w:r>
      <w:r w:rsidR="001F79CB" w:rsidRPr="00741E66">
        <w:rPr>
          <w:sz w:val="20"/>
          <w:szCs w:val="20"/>
        </w:rPr>
        <w:t xml:space="preserve"> (74.49%)</w:t>
      </w:r>
      <w:r w:rsidRPr="00741E66">
        <w:rPr>
          <w:sz w:val="20"/>
          <w:szCs w:val="20"/>
        </w:rPr>
        <w:t xml:space="preserve"> who w</w:t>
      </w:r>
      <w:r w:rsidR="001F79CB" w:rsidRPr="00741E66">
        <w:rPr>
          <w:sz w:val="20"/>
          <w:szCs w:val="20"/>
        </w:rPr>
        <w:t>ere above</w:t>
      </w:r>
      <w:r w:rsidRPr="00741E66">
        <w:rPr>
          <w:sz w:val="20"/>
          <w:szCs w:val="20"/>
        </w:rPr>
        <w:t xml:space="preserve"> 60 years</w:t>
      </w:r>
      <w:r w:rsidR="00583DC9" w:rsidRPr="00741E66">
        <w:rPr>
          <w:sz w:val="20"/>
          <w:szCs w:val="20"/>
        </w:rPr>
        <w:t xml:space="preserve"> (31.63%) of age.</w:t>
      </w:r>
      <w:r w:rsidR="001F79CB" w:rsidRPr="00741E66">
        <w:rPr>
          <w:sz w:val="20"/>
          <w:szCs w:val="20"/>
        </w:rPr>
        <w:t xml:space="preserve"> </w:t>
      </w:r>
      <w:r w:rsidR="00583DC9" w:rsidRPr="00741E66">
        <w:rPr>
          <w:sz w:val="20"/>
          <w:szCs w:val="20"/>
        </w:rPr>
        <w:t xml:space="preserve">Isolation of MDR </w:t>
      </w:r>
      <w:r w:rsidR="00D369D7" w:rsidRPr="00741E66">
        <w:rPr>
          <w:i/>
          <w:sz w:val="20"/>
          <w:szCs w:val="20"/>
        </w:rPr>
        <w:t>Acinetobacter</w:t>
      </w:r>
      <w:r w:rsidR="00583DC9" w:rsidRPr="00741E66">
        <w:rPr>
          <w:sz w:val="20"/>
          <w:szCs w:val="20"/>
        </w:rPr>
        <w:t xml:space="preserve"> from out patients was found to be </w:t>
      </w:r>
      <w:r w:rsidR="001F79CB" w:rsidRPr="00741E66">
        <w:rPr>
          <w:sz w:val="20"/>
          <w:szCs w:val="20"/>
        </w:rPr>
        <w:t>5.10%, ringing the alarm that MDR isolates are being circulated even in the community which is the real cause of concern as there will be transmission of resistance to other organisms.</w:t>
      </w:r>
    </w:p>
    <w:p w14:paraId="55CC6474" w14:textId="77777777" w:rsidR="00741E66" w:rsidRDefault="00741E66" w:rsidP="00741E66">
      <w:pPr>
        <w:pStyle w:val="Body"/>
        <w:spacing w:after="0" w:line="276" w:lineRule="auto"/>
        <w:jc w:val="both"/>
        <w:rPr>
          <w:rFonts w:ascii="Times New Roman" w:hAnsi="Times New Roman" w:cs="Times New Roman"/>
          <w:b/>
          <w:color w:val="auto"/>
          <w:sz w:val="20"/>
          <w:szCs w:val="20"/>
        </w:rPr>
      </w:pPr>
    </w:p>
    <w:p w14:paraId="1D368AF6" w14:textId="77777777" w:rsidR="00741E66" w:rsidRPr="00741E66" w:rsidRDefault="00741E66" w:rsidP="00741E66">
      <w:pPr>
        <w:pStyle w:val="Body"/>
        <w:spacing w:after="0" w:line="276" w:lineRule="auto"/>
        <w:jc w:val="center"/>
        <w:rPr>
          <w:rFonts w:ascii="Times New Roman" w:hAnsi="Times New Roman" w:cs="Times New Roman"/>
          <w:color w:val="auto"/>
          <w:sz w:val="20"/>
          <w:szCs w:val="20"/>
        </w:rPr>
      </w:pPr>
      <w:r w:rsidRPr="00741E66">
        <w:rPr>
          <w:rFonts w:ascii="Times New Roman" w:hAnsi="Times New Roman" w:cs="Times New Roman"/>
          <w:color w:val="auto"/>
          <w:sz w:val="20"/>
          <w:szCs w:val="20"/>
        </w:rPr>
        <w:t>CONCLUSION</w:t>
      </w:r>
    </w:p>
    <w:p w14:paraId="507DCA85" w14:textId="77777777" w:rsidR="00741E66" w:rsidRDefault="00741E66" w:rsidP="00741E66">
      <w:pPr>
        <w:pStyle w:val="Body"/>
        <w:spacing w:after="0" w:line="276" w:lineRule="auto"/>
        <w:jc w:val="both"/>
        <w:rPr>
          <w:rFonts w:ascii="Times New Roman" w:hAnsi="Times New Roman" w:cs="Times New Roman"/>
          <w:color w:val="auto"/>
          <w:sz w:val="20"/>
          <w:szCs w:val="20"/>
        </w:rPr>
      </w:pPr>
    </w:p>
    <w:p w14:paraId="04CF3147" w14:textId="77777777" w:rsidR="007501E8" w:rsidRPr="00741E66" w:rsidRDefault="00384EB8" w:rsidP="00741E66">
      <w:pPr>
        <w:pStyle w:val="Body"/>
        <w:spacing w:after="0" w:line="276" w:lineRule="auto"/>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 xml:space="preserve">According to the results of the current study, MDR </w:t>
      </w:r>
      <w:r w:rsidR="00D369D7" w:rsidRPr="00741E66">
        <w:rPr>
          <w:rFonts w:ascii="Times New Roman" w:hAnsi="Times New Roman" w:cs="Times New Roman"/>
          <w:i/>
          <w:color w:val="auto"/>
          <w:sz w:val="20"/>
          <w:szCs w:val="20"/>
        </w:rPr>
        <w:t>Acinetobacter</w:t>
      </w:r>
      <w:r w:rsidRPr="00741E66">
        <w:rPr>
          <w:rFonts w:ascii="Times New Roman" w:hAnsi="Times New Roman" w:cs="Times New Roman"/>
          <w:color w:val="auto"/>
          <w:sz w:val="20"/>
          <w:szCs w:val="20"/>
        </w:rPr>
        <w:t xml:space="preserve"> infections are frequent in hospitalized patients and are associated with high morbidity and mortality due to the limited treatment choices available, including polymyxin B (Colistin) and tigecycline. Antimicrobial stewardship programs, </w:t>
      </w:r>
      <w:r w:rsidR="00CE708D" w:rsidRPr="00741E66">
        <w:rPr>
          <w:rFonts w:ascii="Times New Roman" w:hAnsi="Times New Roman" w:cs="Times New Roman"/>
          <w:color w:val="auto"/>
          <w:sz w:val="20"/>
          <w:szCs w:val="20"/>
        </w:rPr>
        <w:t>proper</w:t>
      </w:r>
      <w:r w:rsidRPr="00741E66">
        <w:rPr>
          <w:rFonts w:ascii="Times New Roman" w:hAnsi="Times New Roman" w:cs="Times New Roman"/>
          <w:color w:val="auto"/>
          <w:sz w:val="20"/>
          <w:szCs w:val="20"/>
        </w:rPr>
        <w:t xml:space="preserve"> infection control procedures, early detection of </w:t>
      </w:r>
      <w:r w:rsidR="00CE708D" w:rsidRPr="00741E66">
        <w:rPr>
          <w:rFonts w:ascii="Times New Roman" w:hAnsi="Times New Roman" w:cs="Times New Roman"/>
          <w:color w:val="auto"/>
          <w:sz w:val="20"/>
          <w:szCs w:val="20"/>
        </w:rPr>
        <w:t>antibiotic</w:t>
      </w:r>
      <w:r w:rsidRPr="00741E66">
        <w:rPr>
          <w:rFonts w:ascii="Times New Roman" w:hAnsi="Times New Roman" w:cs="Times New Roman"/>
          <w:color w:val="auto"/>
          <w:sz w:val="20"/>
          <w:szCs w:val="20"/>
        </w:rPr>
        <w:t xml:space="preserve"> resistance in microorganisms, isolation of such patients, and other measures will all contribute to reducing the threat of antimicrobial resistance.</w:t>
      </w:r>
      <w:r w:rsidR="007501E8" w:rsidRPr="00741E66">
        <w:rPr>
          <w:rFonts w:ascii="Times New Roman" w:hAnsi="Times New Roman" w:cs="Times New Roman"/>
          <w:color w:val="auto"/>
          <w:sz w:val="20"/>
          <w:szCs w:val="20"/>
        </w:rPr>
        <w:t xml:space="preserve"> Early detection of drug resistance is necessary for proper antibiotic selection to treat infections in hospitalized patients and to start effective infection control measures to prevent their spread within the hospital settings is needed. This investigation was conducted to ascertain the prevalence of MDR </w:t>
      </w:r>
      <w:r w:rsidR="007501E8" w:rsidRPr="00741E66">
        <w:rPr>
          <w:rFonts w:ascii="Times New Roman" w:hAnsi="Times New Roman" w:cs="Times New Roman"/>
          <w:i/>
          <w:color w:val="auto"/>
          <w:sz w:val="20"/>
          <w:szCs w:val="20"/>
        </w:rPr>
        <w:t>Acinetobacter</w:t>
      </w:r>
      <w:r w:rsidR="007501E8" w:rsidRPr="00741E66">
        <w:rPr>
          <w:rFonts w:ascii="Times New Roman" w:hAnsi="Times New Roman" w:cs="Times New Roman"/>
          <w:color w:val="auto"/>
          <w:sz w:val="20"/>
          <w:szCs w:val="20"/>
        </w:rPr>
        <w:t xml:space="preserve"> infections.</w:t>
      </w:r>
    </w:p>
    <w:p w14:paraId="1BA225EB" w14:textId="77777777" w:rsidR="00384EB8" w:rsidRPr="00741E66" w:rsidRDefault="00384EB8" w:rsidP="00741E66">
      <w:pPr>
        <w:pStyle w:val="NormalWeb"/>
        <w:spacing w:before="0" w:beforeAutospacing="0" w:after="0" w:afterAutospacing="0" w:line="276" w:lineRule="auto"/>
        <w:jc w:val="both"/>
        <w:rPr>
          <w:sz w:val="20"/>
          <w:szCs w:val="20"/>
        </w:rPr>
      </w:pPr>
    </w:p>
    <w:p w14:paraId="369579E5" w14:textId="77777777" w:rsidR="00D369D7" w:rsidRPr="00741E66" w:rsidRDefault="00D369D7" w:rsidP="00741E66">
      <w:pPr>
        <w:pStyle w:val="NormalWeb"/>
        <w:spacing w:before="0" w:beforeAutospacing="0" w:after="0" w:afterAutospacing="0" w:line="276" w:lineRule="auto"/>
        <w:jc w:val="both"/>
        <w:rPr>
          <w:sz w:val="20"/>
          <w:szCs w:val="20"/>
          <w:shd w:val="clear" w:color="auto" w:fill="FFFFFF"/>
        </w:rPr>
      </w:pPr>
      <w:r w:rsidRPr="00741E66">
        <w:rPr>
          <w:sz w:val="20"/>
          <w:szCs w:val="20"/>
          <w:shd w:val="clear" w:color="auto" w:fill="FFFFFF"/>
        </w:rPr>
        <w:t>Compliance with Ethical Standards-</w:t>
      </w:r>
    </w:p>
    <w:p w14:paraId="1F7211A6" w14:textId="77777777" w:rsidR="004631C0" w:rsidRPr="00741E66" w:rsidRDefault="004631C0"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Financial support- self</w:t>
      </w:r>
    </w:p>
    <w:p w14:paraId="761BBD68" w14:textId="77777777" w:rsidR="00D369D7" w:rsidRPr="00741E66" w:rsidRDefault="00D369D7"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Conflict of Interest Disclosure- none</w:t>
      </w:r>
    </w:p>
    <w:p w14:paraId="213E3026" w14:textId="77777777" w:rsidR="004631C0" w:rsidRPr="00741E66" w:rsidRDefault="004631C0"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All the authors have equally contributed to the study.</w:t>
      </w:r>
    </w:p>
    <w:p w14:paraId="69C9F4E6" w14:textId="77777777" w:rsidR="004631C0" w:rsidRPr="00741E66" w:rsidRDefault="004631C0"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Funding- none</w:t>
      </w:r>
    </w:p>
    <w:p w14:paraId="03C50642" w14:textId="77777777" w:rsidR="00D369D7" w:rsidRPr="00741E66" w:rsidRDefault="00D369D7"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Ethics of Human and Animal Experimentation- not applicable</w:t>
      </w:r>
    </w:p>
    <w:p w14:paraId="388DB844" w14:textId="77777777" w:rsidR="004631C0" w:rsidRPr="00741E66" w:rsidRDefault="00D369D7"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Informed Consent- not applicable</w:t>
      </w:r>
    </w:p>
    <w:p w14:paraId="2FE2DB93" w14:textId="77777777" w:rsidR="00D369D7" w:rsidRPr="00741E66" w:rsidRDefault="00D369D7" w:rsidP="00741E66">
      <w:pPr>
        <w:numPr>
          <w:ilvl w:val="0"/>
          <w:numId w:val="3"/>
        </w:numPr>
        <w:shd w:val="clear" w:color="auto" w:fill="FFFFFF"/>
        <w:tabs>
          <w:tab w:val="clear" w:pos="720"/>
        </w:tabs>
        <w:spacing w:line="276" w:lineRule="auto"/>
        <w:ind w:left="360"/>
        <w:jc w:val="both"/>
        <w:rPr>
          <w:sz w:val="20"/>
          <w:szCs w:val="20"/>
        </w:rPr>
      </w:pPr>
      <w:r w:rsidRPr="00741E66">
        <w:rPr>
          <w:sz w:val="20"/>
          <w:szCs w:val="20"/>
        </w:rPr>
        <w:t>Plagiarism Check- Done</w:t>
      </w:r>
      <w:r w:rsidR="004631C0" w:rsidRPr="00741E66">
        <w:rPr>
          <w:sz w:val="20"/>
          <w:szCs w:val="20"/>
        </w:rPr>
        <w:t xml:space="preserve"> with Turnitin online plagiarism checker.</w:t>
      </w:r>
    </w:p>
    <w:p w14:paraId="2D0E6C32" w14:textId="77777777" w:rsidR="00741E66" w:rsidRDefault="00741E66" w:rsidP="00741E66">
      <w:pPr>
        <w:pStyle w:val="Body"/>
        <w:spacing w:after="0" w:line="276" w:lineRule="auto"/>
        <w:jc w:val="center"/>
        <w:rPr>
          <w:rFonts w:ascii="Times New Roman" w:hAnsi="Times New Roman" w:cs="Times New Roman"/>
          <w:bCs/>
          <w:color w:val="auto"/>
          <w:sz w:val="20"/>
          <w:szCs w:val="20"/>
        </w:rPr>
      </w:pPr>
    </w:p>
    <w:p w14:paraId="1D59932E" w14:textId="77777777" w:rsidR="008961BD" w:rsidRDefault="00741E66" w:rsidP="00741E66">
      <w:pPr>
        <w:pStyle w:val="Body"/>
        <w:spacing w:after="0" w:line="276" w:lineRule="auto"/>
        <w:jc w:val="center"/>
        <w:rPr>
          <w:rFonts w:ascii="Times New Roman" w:hAnsi="Times New Roman" w:cs="Times New Roman"/>
          <w:bCs/>
          <w:color w:val="auto"/>
          <w:sz w:val="20"/>
          <w:szCs w:val="20"/>
        </w:rPr>
      </w:pPr>
      <w:r>
        <w:rPr>
          <w:rFonts w:ascii="Times New Roman" w:hAnsi="Times New Roman" w:cs="Times New Roman"/>
          <w:bCs/>
          <w:color w:val="auto"/>
          <w:sz w:val="20"/>
          <w:szCs w:val="20"/>
        </w:rPr>
        <w:t>REFERENCE</w:t>
      </w:r>
    </w:p>
    <w:p w14:paraId="10701D76" w14:textId="77777777" w:rsidR="00741E66" w:rsidRPr="00741E66" w:rsidRDefault="00741E66" w:rsidP="00741E66">
      <w:pPr>
        <w:pStyle w:val="Body"/>
        <w:spacing w:after="0" w:line="276" w:lineRule="auto"/>
        <w:jc w:val="center"/>
        <w:rPr>
          <w:rFonts w:ascii="Times New Roman" w:eastAsia="Times New Roman" w:hAnsi="Times New Roman" w:cs="Times New Roman"/>
          <w:bCs/>
          <w:color w:val="auto"/>
          <w:sz w:val="20"/>
          <w:szCs w:val="20"/>
        </w:rPr>
      </w:pPr>
    </w:p>
    <w:p w14:paraId="3826F1DD" w14:textId="77777777" w:rsidR="00C2667C"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Santosh Kumar Yadav, Rajshree Bhujel</w:t>
      </w:r>
      <w:r w:rsidR="00C2667C" w:rsidRPr="00741E66">
        <w:rPr>
          <w:rFonts w:ascii="Times New Roman" w:hAnsi="Times New Roman" w:cs="Times New Roman"/>
          <w:color w:val="auto"/>
          <w:sz w:val="20"/>
          <w:szCs w:val="20"/>
        </w:rPr>
        <w:t xml:space="preserve"> et.al. </w:t>
      </w:r>
      <w:r w:rsidRPr="00741E66">
        <w:rPr>
          <w:rFonts w:ascii="Times New Roman" w:hAnsi="Times New Roman" w:cs="Times New Roman"/>
          <w:color w:val="auto"/>
          <w:sz w:val="20"/>
          <w:szCs w:val="20"/>
        </w:rPr>
        <w:t xml:space="preserve">Burden of Multidrug-Resistant </w:t>
      </w:r>
      <w:r w:rsidR="00D369D7" w:rsidRPr="00741E66">
        <w:rPr>
          <w:rFonts w:ascii="Times New Roman" w:hAnsi="Times New Roman" w:cs="Times New Roman"/>
          <w:color w:val="auto"/>
          <w:sz w:val="20"/>
          <w:szCs w:val="20"/>
        </w:rPr>
        <w:t>Acinetobacter baumannii</w:t>
      </w:r>
      <w:r w:rsidRPr="00741E66">
        <w:rPr>
          <w:rFonts w:ascii="Times New Roman" w:hAnsi="Times New Roman" w:cs="Times New Roman"/>
          <w:color w:val="auto"/>
          <w:sz w:val="20"/>
          <w:szCs w:val="20"/>
        </w:rPr>
        <w:t xml:space="preserve"> Infection in Hospitalized Patients in a Tertiary Care Hospital of Nepal. </w:t>
      </w:r>
      <w:r w:rsidR="00C2667C" w:rsidRPr="00741E66">
        <w:rPr>
          <w:rFonts w:ascii="Times New Roman" w:hAnsi="Times New Roman" w:cs="Times New Roman"/>
          <w:color w:val="auto"/>
          <w:sz w:val="20"/>
          <w:szCs w:val="20"/>
        </w:rPr>
        <w:t xml:space="preserve">Journal of </w:t>
      </w:r>
      <w:r w:rsidRPr="00741E66">
        <w:rPr>
          <w:rFonts w:ascii="Times New Roman" w:hAnsi="Times New Roman" w:cs="Times New Roman"/>
          <w:color w:val="auto"/>
          <w:sz w:val="20"/>
          <w:szCs w:val="20"/>
        </w:rPr>
        <w:t>Infection and Drug Resistance</w:t>
      </w:r>
      <w:r w:rsidR="00C2667C" w:rsidRPr="00741E66">
        <w:rPr>
          <w:rFonts w:ascii="Times New Roman" w:hAnsi="Times New Roman" w:cs="Times New Roman"/>
          <w:color w:val="auto"/>
          <w:sz w:val="20"/>
          <w:szCs w:val="20"/>
        </w:rPr>
        <w:t xml:space="preserve">. 3 Mar </w:t>
      </w:r>
      <w:r w:rsidRPr="00741E66">
        <w:rPr>
          <w:rFonts w:ascii="Times New Roman" w:hAnsi="Times New Roman" w:cs="Times New Roman"/>
          <w:color w:val="auto"/>
          <w:sz w:val="20"/>
          <w:szCs w:val="20"/>
        </w:rPr>
        <w:t xml:space="preserve">2020:13 725–732. </w:t>
      </w:r>
      <w:r w:rsidR="00C2667C" w:rsidRPr="00741E66">
        <w:rPr>
          <w:rFonts w:ascii="Times New Roman" w:eastAsia="Times New Roman" w:hAnsi="Times New Roman" w:cs="Times New Roman"/>
          <w:color w:val="auto"/>
          <w:sz w:val="20"/>
          <w:szCs w:val="20"/>
        </w:rPr>
        <w:t>doi: </w:t>
      </w:r>
      <w:hyperlink r:id="rId10" w:tgtFrame="_blank" w:history="1">
        <w:r w:rsidR="00C2667C" w:rsidRPr="00741E66">
          <w:rPr>
            <w:rFonts w:ascii="Times New Roman" w:eastAsia="Times New Roman" w:hAnsi="Times New Roman" w:cs="Times New Roman"/>
            <w:color w:val="auto"/>
            <w:sz w:val="20"/>
            <w:szCs w:val="20"/>
          </w:rPr>
          <w:t>10.2147/IDR.S239514</w:t>
        </w:r>
      </w:hyperlink>
    </w:p>
    <w:p w14:paraId="49197564" w14:textId="77777777" w:rsidR="00C2667C" w:rsidRPr="00741E66" w:rsidRDefault="008961BD" w:rsidP="00741E66">
      <w:pPr>
        <w:pStyle w:val="ListParagraph"/>
        <w:numPr>
          <w:ilvl w:val="0"/>
          <w:numId w:val="11"/>
        </w:numPr>
        <w:spacing w:after="0" w:line="276" w:lineRule="auto"/>
        <w:ind w:left="540" w:hanging="540"/>
        <w:jc w:val="both"/>
        <w:rPr>
          <w:rStyle w:val="identifier"/>
          <w:rFonts w:ascii="Times New Roman" w:hAnsi="Times New Roman" w:cs="Times New Roman"/>
          <w:color w:val="auto"/>
          <w:sz w:val="20"/>
          <w:szCs w:val="20"/>
        </w:rPr>
      </w:pPr>
      <w:r w:rsidRPr="00741E66">
        <w:rPr>
          <w:rFonts w:ascii="Times New Roman" w:hAnsi="Times New Roman" w:cs="Times New Roman"/>
          <w:color w:val="auto"/>
          <w:sz w:val="20"/>
          <w:szCs w:val="20"/>
        </w:rPr>
        <w:t>Lenie Dijkshoorn, Alexandr Nemec</w:t>
      </w:r>
      <w:r w:rsidR="00C2667C" w:rsidRPr="00741E66">
        <w:rPr>
          <w:rFonts w:ascii="Times New Roman" w:hAnsi="Times New Roman" w:cs="Times New Roman"/>
          <w:color w:val="auto"/>
          <w:sz w:val="20"/>
          <w:szCs w:val="20"/>
        </w:rPr>
        <w:t xml:space="preserve"> et.al</w:t>
      </w:r>
      <w:r w:rsidRPr="00741E66">
        <w:rPr>
          <w:rFonts w:ascii="Times New Roman" w:hAnsi="Times New Roman" w:cs="Times New Roman"/>
          <w:color w:val="auto"/>
          <w:sz w:val="20"/>
          <w:szCs w:val="20"/>
        </w:rPr>
        <w:t xml:space="preserve">. An increasing threat in hospitals: multidrug-resistant </w:t>
      </w:r>
      <w:r w:rsidR="00D369D7" w:rsidRPr="00741E66">
        <w:rPr>
          <w:rFonts w:ascii="Times New Roman" w:hAnsi="Times New Roman" w:cs="Times New Roman"/>
          <w:color w:val="auto"/>
          <w:sz w:val="20"/>
          <w:szCs w:val="20"/>
        </w:rPr>
        <w:t>Acinetobacter baumannii</w:t>
      </w:r>
      <w:r w:rsidRPr="00741E66">
        <w:rPr>
          <w:rFonts w:ascii="Times New Roman" w:hAnsi="Times New Roman" w:cs="Times New Roman"/>
          <w:color w:val="auto"/>
          <w:sz w:val="20"/>
          <w:szCs w:val="20"/>
        </w:rPr>
        <w:t xml:space="preserve">. </w:t>
      </w:r>
      <w:r w:rsidR="00C2667C" w:rsidRPr="00741E66">
        <w:rPr>
          <w:rFonts w:ascii="Times New Roman" w:hAnsi="Times New Roman" w:cs="Times New Roman"/>
          <w:color w:val="auto"/>
          <w:sz w:val="20"/>
          <w:szCs w:val="20"/>
        </w:rPr>
        <w:t>Journal of Nature reviews microbiology.</w:t>
      </w:r>
      <w:r w:rsidRPr="00741E66">
        <w:rPr>
          <w:rFonts w:ascii="Times New Roman" w:hAnsi="Times New Roman" w:cs="Times New Roman"/>
          <w:color w:val="auto"/>
          <w:sz w:val="20"/>
          <w:szCs w:val="20"/>
        </w:rPr>
        <w:t xml:space="preserve"> </w:t>
      </w:r>
      <w:r w:rsidR="00C2667C" w:rsidRPr="00741E66">
        <w:rPr>
          <w:rFonts w:ascii="Times New Roman" w:hAnsi="Times New Roman" w:cs="Times New Roman"/>
          <w:color w:val="auto"/>
          <w:sz w:val="20"/>
          <w:szCs w:val="20"/>
          <w:shd w:val="clear" w:color="auto" w:fill="FFFFFF"/>
        </w:rPr>
        <w:t xml:space="preserve">2007 </w:t>
      </w:r>
      <w:r w:rsidR="00C2667C" w:rsidRPr="00741E66">
        <w:rPr>
          <w:rFonts w:ascii="Times New Roman" w:hAnsi="Times New Roman" w:cs="Times New Roman"/>
          <w:color w:val="auto"/>
          <w:sz w:val="20"/>
          <w:szCs w:val="20"/>
          <w:shd w:val="clear" w:color="auto" w:fill="FFFFFF"/>
        </w:rPr>
        <w:lastRenderedPageBreak/>
        <w:t xml:space="preserve">Dec;5(12):939-51. </w:t>
      </w:r>
      <w:r w:rsidR="00C2667C" w:rsidRPr="00741E66">
        <w:rPr>
          <w:rStyle w:val="id-label"/>
          <w:rFonts w:ascii="Times New Roman" w:hAnsi="Times New Roman" w:cs="Times New Roman"/>
          <w:color w:val="auto"/>
          <w:sz w:val="20"/>
          <w:szCs w:val="20"/>
        </w:rPr>
        <w:t>DOI:</w:t>
      </w:r>
      <w:r w:rsidR="00C2667C" w:rsidRPr="00741E66">
        <w:rPr>
          <w:rStyle w:val="apple-converted-space"/>
          <w:rFonts w:ascii="Times New Roman" w:hAnsi="Times New Roman" w:cs="Times New Roman"/>
          <w:color w:val="auto"/>
          <w:sz w:val="20"/>
          <w:szCs w:val="20"/>
        </w:rPr>
        <w:t> </w:t>
      </w:r>
      <w:hyperlink r:id="rId11" w:tgtFrame="_blank" w:history="1">
        <w:r w:rsidR="00C2667C" w:rsidRPr="00741E66">
          <w:rPr>
            <w:rStyle w:val="Hyperlink"/>
            <w:rFonts w:ascii="Times New Roman" w:eastAsia="Calibri" w:hAnsi="Times New Roman" w:cs="Times New Roman"/>
            <w:color w:val="auto"/>
            <w:sz w:val="20"/>
            <w:szCs w:val="20"/>
            <w:u w:val="none"/>
          </w:rPr>
          <w:t>10.1038/nrmicro1789</w:t>
        </w:r>
      </w:hyperlink>
    </w:p>
    <w:p w14:paraId="70B94974" w14:textId="77777777" w:rsidR="008961BD"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Lemuel L Dent, Dana R Marshall</w:t>
      </w:r>
      <w:r w:rsidR="00C2667C" w:rsidRPr="00741E66">
        <w:rPr>
          <w:rFonts w:ascii="Times New Roman" w:hAnsi="Times New Roman" w:cs="Times New Roman"/>
          <w:color w:val="auto"/>
          <w:sz w:val="20"/>
          <w:szCs w:val="20"/>
        </w:rPr>
        <w:t xml:space="preserve"> et.al</w:t>
      </w:r>
      <w:r w:rsidRPr="00741E66">
        <w:rPr>
          <w:rFonts w:ascii="Times New Roman" w:hAnsi="Times New Roman" w:cs="Times New Roman"/>
          <w:color w:val="auto"/>
          <w:sz w:val="20"/>
          <w:szCs w:val="20"/>
        </w:rPr>
        <w:t xml:space="preserve">. Multidrug resistant </w:t>
      </w:r>
      <w:r w:rsidR="00D369D7" w:rsidRPr="00741E66">
        <w:rPr>
          <w:rFonts w:ascii="Times New Roman" w:hAnsi="Times New Roman" w:cs="Times New Roman"/>
          <w:color w:val="auto"/>
          <w:sz w:val="20"/>
          <w:szCs w:val="20"/>
        </w:rPr>
        <w:t>Acinetobacter baumannii</w:t>
      </w:r>
      <w:r w:rsidRPr="00741E66">
        <w:rPr>
          <w:rFonts w:ascii="Times New Roman" w:hAnsi="Times New Roman" w:cs="Times New Roman"/>
          <w:color w:val="auto"/>
          <w:sz w:val="20"/>
          <w:szCs w:val="20"/>
        </w:rPr>
        <w:t xml:space="preserve">: a descriptive study in a city hospital. </w:t>
      </w:r>
      <w:r w:rsidR="00C2667C" w:rsidRPr="00741E66">
        <w:rPr>
          <w:rFonts w:ascii="Times New Roman" w:hAnsi="Times New Roman" w:cs="Times New Roman"/>
          <w:color w:val="auto"/>
          <w:sz w:val="20"/>
          <w:szCs w:val="20"/>
        </w:rPr>
        <w:t xml:space="preserve">Journal of </w:t>
      </w:r>
      <w:r w:rsidRPr="00741E66">
        <w:rPr>
          <w:rFonts w:ascii="Times New Roman" w:hAnsi="Times New Roman" w:cs="Times New Roman"/>
          <w:color w:val="auto"/>
          <w:sz w:val="20"/>
          <w:szCs w:val="20"/>
        </w:rPr>
        <w:t xml:space="preserve">BMC Infectious Diseases </w:t>
      </w:r>
      <w:r w:rsidR="00C2667C" w:rsidRPr="00741E66">
        <w:rPr>
          <w:rFonts w:ascii="Times New Roman" w:hAnsi="Times New Roman" w:cs="Times New Roman"/>
          <w:color w:val="auto"/>
          <w:sz w:val="20"/>
          <w:szCs w:val="20"/>
        </w:rPr>
        <w:t xml:space="preserve">July </w:t>
      </w:r>
      <w:r w:rsidRPr="00741E66">
        <w:rPr>
          <w:rFonts w:ascii="Times New Roman" w:hAnsi="Times New Roman" w:cs="Times New Roman"/>
          <w:color w:val="auto"/>
          <w:sz w:val="20"/>
          <w:szCs w:val="20"/>
        </w:rPr>
        <w:t xml:space="preserve">2010, 10:196 </w:t>
      </w:r>
      <w:r w:rsidR="00C2667C" w:rsidRPr="00741E66">
        <w:rPr>
          <w:rStyle w:val="id-label"/>
          <w:rFonts w:ascii="Times New Roman" w:hAnsi="Times New Roman" w:cs="Times New Roman"/>
          <w:color w:val="auto"/>
          <w:sz w:val="20"/>
          <w:szCs w:val="20"/>
        </w:rPr>
        <w:t>DOI:</w:t>
      </w:r>
      <w:r w:rsidR="00C2667C" w:rsidRPr="00741E66">
        <w:rPr>
          <w:rStyle w:val="apple-converted-space"/>
          <w:rFonts w:ascii="Times New Roman" w:hAnsi="Times New Roman" w:cs="Times New Roman"/>
          <w:color w:val="auto"/>
          <w:sz w:val="20"/>
          <w:szCs w:val="20"/>
        </w:rPr>
        <w:t> </w:t>
      </w:r>
      <w:hyperlink r:id="rId12" w:tgtFrame="_blank" w:history="1">
        <w:r w:rsidR="00C2667C" w:rsidRPr="00741E66">
          <w:rPr>
            <w:rStyle w:val="Hyperlink"/>
            <w:rFonts w:ascii="Times New Roman" w:eastAsia="Calibri" w:hAnsi="Times New Roman" w:cs="Times New Roman"/>
            <w:color w:val="auto"/>
            <w:sz w:val="20"/>
            <w:szCs w:val="20"/>
            <w:u w:val="none"/>
          </w:rPr>
          <w:t>10.1186/1471-2334-10-196</w:t>
        </w:r>
      </w:hyperlink>
    </w:p>
    <w:p w14:paraId="0F43D5F6" w14:textId="77777777" w:rsidR="008961BD"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Clinical and Laboratory Standard Institute 2021.</w:t>
      </w:r>
      <w:r w:rsidR="00CA64F3" w:rsidRPr="00741E66">
        <w:rPr>
          <w:rFonts w:ascii="Times New Roman" w:hAnsi="Times New Roman" w:cs="Times New Roman"/>
          <w:color w:val="auto"/>
          <w:sz w:val="20"/>
          <w:szCs w:val="20"/>
        </w:rPr>
        <w:t xml:space="preserve"> Volume 41 and Number 3. M100, ED31. ISBN 978-1-68440-104-8.</w:t>
      </w:r>
    </w:p>
    <w:p w14:paraId="38740AB8" w14:textId="77777777" w:rsidR="00CA64F3"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M</w:t>
      </w:r>
      <w:r w:rsidR="00BC39E0" w:rsidRPr="00741E66">
        <w:rPr>
          <w:rFonts w:ascii="Times New Roman" w:hAnsi="Times New Roman" w:cs="Times New Roman"/>
          <w:color w:val="auto"/>
          <w:sz w:val="20"/>
          <w:szCs w:val="20"/>
        </w:rPr>
        <w:t>ehta Pooja B</w:t>
      </w:r>
      <w:r w:rsidRPr="00741E66">
        <w:rPr>
          <w:rFonts w:ascii="Times New Roman" w:hAnsi="Times New Roman" w:cs="Times New Roman"/>
          <w:color w:val="auto"/>
          <w:sz w:val="20"/>
          <w:szCs w:val="20"/>
        </w:rPr>
        <w:t>., S</w:t>
      </w:r>
      <w:r w:rsidR="00BC39E0" w:rsidRPr="00741E66">
        <w:rPr>
          <w:rFonts w:ascii="Times New Roman" w:hAnsi="Times New Roman" w:cs="Times New Roman"/>
          <w:color w:val="auto"/>
          <w:sz w:val="20"/>
          <w:szCs w:val="20"/>
        </w:rPr>
        <w:t>hah Sweta R</w:t>
      </w:r>
      <w:r w:rsidRPr="00741E66">
        <w:rPr>
          <w:rFonts w:ascii="Times New Roman" w:hAnsi="Times New Roman" w:cs="Times New Roman"/>
          <w:color w:val="auto"/>
          <w:sz w:val="20"/>
          <w:szCs w:val="20"/>
        </w:rPr>
        <w:t>.</w:t>
      </w:r>
      <w:r w:rsidR="00BC39E0" w:rsidRPr="00741E66">
        <w:rPr>
          <w:rFonts w:ascii="Times New Roman" w:hAnsi="Times New Roman" w:cs="Times New Roman"/>
          <w:color w:val="auto"/>
          <w:sz w:val="20"/>
          <w:szCs w:val="20"/>
        </w:rPr>
        <w:t xml:space="preserve">, et.al. </w:t>
      </w:r>
      <w:r w:rsidRPr="00741E66">
        <w:rPr>
          <w:rFonts w:ascii="Times New Roman" w:hAnsi="Times New Roman" w:cs="Times New Roman"/>
          <w:color w:val="auto"/>
          <w:sz w:val="20"/>
          <w:szCs w:val="20"/>
        </w:rPr>
        <w:t>C</w:t>
      </w:r>
      <w:r w:rsidR="00BC39E0" w:rsidRPr="00741E66">
        <w:rPr>
          <w:rFonts w:ascii="Times New Roman" w:hAnsi="Times New Roman" w:cs="Times New Roman"/>
          <w:color w:val="auto"/>
          <w:sz w:val="20"/>
          <w:szCs w:val="20"/>
        </w:rPr>
        <w:t xml:space="preserve">haracterization of carbapenem resistant Acinetobacter baumannii isolated in a tertiary care hospital; Epidemiology and treatment outcome. </w:t>
      </w:r>
      <w:r w:rsidRPr="00741E66">
        <w:rPr>
          <w:rFonts w:ascii="Times New Roman" w:hAnsi="Times New Roman" w:cs="Times New Roman"/>
          <w:color w:val="auto"/>
          <w:sz w:val="20"/>
          <w:szCs w:val="20"/>
        </w:rPr>
        <w:t xml:space="preserve">International Journal of Pharmacy and Pharmaceutical Sciences </w:t>
      </w:r>
      <w:r w:rsidR="00CA64F3" w:rsidRPr="00741E66">
        <w:rPr>
          <w:rFonts w:ascii="Times New Roman" w:hAnsi="Times New Roman" w:cs="Times New Roman"/>
          <w:color w:val="auto"/>
          <w:sz w:val="20"/>
          <w:szCs w:val="20"/>
        </w:rPr>
        <w:t xml:space="preserve">17 MAY 2016 </w:t>
      </w:r>
      <w:r w:rsidRPr="00741E66">
        <w:rPr>
          <w:rFonts w:ascii="Times New Roman" w:hAnsi="Times New Roman" w:cs="Times New Roman"/>
          <w:color w:val="auto"/>
          <w:sz w:val="20"/>
          <w:szCs w:val="20"/>
        </w:rPr>
        <w:t>Vol 8,</w:t>
      </w:r>
      <w:r w:rsidR="00CA64F3" w:rsidRPr="00741E66">
        <w:rPr>
          <w:rFonts w:ascii="Times New Roman" w:hAnsi="Times New Roman" w:cs="Times New Roman"/>
          <w:color w:val="auto"/>
          <w:sz w:val="20"/>
          <w:szCs w:val="20"/>
        </w:rPr>
        <w:t xml:space="preserve"> </w:t>
      </w:r>
      <w:r w:rsidRPr="00741E66">
        <w:rPr>
          <w:rFonts w:ascii="Times New Roman" w:hAnsi="Times New Roman" w:cs="Times New Roman"/>
          <w:color w:val="auto"/>
          <w:sz w:val="20"/>
          <w:szCs w:val="20"/>
        </w:rPr>
        <w:t>Issue 7, Pg: 277-281</w:t>
      </w:r>
      <w:r w:rsidR="00CA64F3" w:rsidRPr="00741E66">
        <w:rPr>
          <w:rFonts w:ascii="Times New Roman" w:hAnsi="Times New Roman" w:cs="Times New Roman"/>
          <w:color w:val="auto"/>
          <w:sz w:val="20"/>
          <w:szCs w:val="20"/>
        </w:rPr>
        <w:t xml:space="preserve">.  </w:t>
      </w:r>
    </w:p>
    <w:p w14:paraId="56CC1234" w14:textId="77777777" w:rsidR="007B5AFD" w:rsidRPr="00741E66" w:rsidRDefault="00CA64F3"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https://journals.innovareacademics.in/index.php/ijpps/article/view/11879/5624</w:t>
      </w:r>
    </w:p>
    <w:p w14:paraId="6DE33B2A" w14:textId="77777777" w:rsidR="007B5AFD" w:rsidRPr="00741E66" w:rsidRDefault="008961BD" w:rsidP="00741E66">
      <w:pPr>
        <w:pStyle w:val="ListParagraph"/>
        <w:numPr>
          <w:ilvl w:val="0"/>
          <w:numId w:val="11"/>
        </w:numPr>
        <w:spacing w:after="0" w:line="276" w:lineRule="auto"/>
        <w:ind w:left="540" w:hanging="540"/>
        <w:jc w:val="both"/>
        <w:rPr>
          <w:rStyle w:val="identifier"/>
          <w:rFonts w:ascii="Times New Roman" w:hAnsi="Times New Roman" w:cs="Times New Roman"/>
          <w:color w:val="auto"/>
          <w:sz w:val="20"/>
          <w:szCs w:val="20"/>
        </w:rPr>
      </w:pPr>
      <w:r w:rsidRPr="00741E66">
        <w:rPr>
          <w:rFonts w:ascii="Times New Roman" w:hAnsi="Times New Roman" w:cs="Times New Roman"/>
          <w:color w:val="auto"/>
          <w:sz w:val="20"/>
          <w:szCs w:val="20"/>
        </w:rPr>
        <w:t xml:space="preserve">Melda Sinirtas, Halis Akalin, </w:t>
      </w:r>
      <w:r w:rsidR="007B5AFD" w:rsidRPr="00741E66">
        <w:rPr>
          <w:rFonts w:ascii="Times New Roman" w:hAnsi="Times New Roman" w:cs="Times New Roman"/>
          <w:color w:val="auto"/>
          <w:sz w:val="20"/>
          <w:szCs w:val="20"/>
        </w:rPr>
        <w:t>et.al</w:t>
      </w:r>
      <w:r w:rsidRPr="00741E66">
        <w:rPr>
          <w:rFonts w:ascii="Times New Roman" w:hAnsi="Times New Roman" w:cs="Times New Roman"/>
          <w:color w:val="auto"/>
          <w:sz w:val="20"/>
          <w:szCs w:val="20"/>
        </w:rPr>
        <w:t xml:space="preserve">. Investigation of Colistin Sensitivity via Three Different Methods in </w:t>
      </w:r>
      <w:r w:rsidR="00D369D7" w:rsidRPr="00741E66">
        <w:rPr>
          <w:rFonts w:ascii="Times New Roman" w:hAnsi="Times New Roman" w:cs="Times New Roman"/>
          <w:color w:val="auto"/>
          <w:sz w:val="20"/>
          <w:szCs w:val="20"/>
        </w:rPr>
        <w:t>Acinetobacter baumannii</w:t>
      </w:r>
      <w:r w:rsidRPr="00741E66">
        <w:rPr>
          <w:rFonts w:ascii="Times New Roman" w:hAnsi="Times New Roman" w:cs="Times New Roman"/>
          <w:color w:val="auto"/>
          <w:sz w:val="20"/>
          <w:szCs w:val="20"/>
        </w:rPr>
        <w:t xml:space="preserve"> Isolates With Multiple Antibotic Resistance. International Journal for Infectious Diseases </w:t>
      </w:r>
      <w:r w:rsidR="007B5AFD" w:rsidRPr="00741E66">
        <w:rPr>
          <w:rStyle w:val="cit"/>
          <w:rFonts w:ascii="Times New Roman" w:hAnsi="Times New Roman" w:cs="Times New Roman"/>
          <w:color w:val="auto"/>
          <w:sz w:val="20"/>
          <w:szCs w:val="20"/>
        </w:rPr>
        <w:t xml:space="preserve">2009 Sep;13(5):e217-20. </w:t>
      </w:r>
      <w:r w:rsidR="007B5AFD" w:rsidRPr="00741E66">
        <w:rPr>
          <w:rStyle w:val="id-label"/>
          <w:rFonts w:ascii="Times New Roman" w:hAnsi="Times New Roman" w:cs="Times New Roman"/>
          <w:color w:val="auto"/>
          <w:sz w:val="20"/>
          <w:szCs w:val="20"/>
        </w:rPr>
        <w:t>DOI:</w:t>
      </w:r>
      <w:r w:rsidR="007B5AFD" w:rsidRPr="00741E66">
        <w:rPr>
          <w:rStyle w:val="apple-converted-space"/>
          <w:rFonts w:ascii="Times New Roman" w:hAnsi="Times New Roman" w:cs="Times New Roman"/>
          <w:color w:val="auto"/>
          <w:sz w:val="20"/>
          <w:szCs w:val="20"/>
        </w:rPr>
        <w:t> </w:t>
      </w:r>
      <w:hyperlink r:id="rId13" w:tgtFrame="_blank" w:history="1">
        <w:r w:rsidR="007B5AFD" w:rsidRPr="00741E66">
          <w:rPr>
            <w:rStyle w:val="Hyperlink"/>
            <w:rFonts w:ascii="Times New Roman" w:eastAsia="Calibri" w:hAnsi="Times New Roman" w:cs="Times New Roman"/>
            <w:color w:val="auto"/>
            <w:sz w:val="20"/>
            <w:szCs w:val="20"/>
            <w:u w:val="none"/>
          </w:rPr>
          <w:t>10.1016/j.ijid.2008.12.012</w:t>
        </w:r>
      </w:hyperlink>
    </w:p>
    <w:p w14:paraId="4161B823" w14:textId="77777777" w:rsidR="007B5AFD"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 xml:space="preserve">Mishra SK, Rijal BP, </w:t>
      </w:r>
      <w:r w:rsidR="007B5AFD" w:rsidRPr="00741E66">
        <w:rPr>
          <w:rFonts w:ascii="Times New Roman" w:hAnsi="Times New Roman" w:cs="Times New Roman"/>
          <w:color w:val="auto"/>
          <w:sz w:val="20"/>
          <w:szCs w:val="20"/>
        </w:rPr>
        <w:t xml:space="preserve">et.al. </w:t>
      </w:r>
      <w:r w:rsidRPr="00741E66">
        <w:rPr>
          <w:rFonts w:ascii="Times New Roman" w:hAnsi="Times New Roman" w:cs="Times New Roman"/>
          <w:color w:val="auto"/>
          <w:sz w:val="20"/>
          <w:szCs w:val="20"/>
        </w:rPr>
        <w:t xml:space="preserve">Emerging threat of multidrug resistant bugs – </w:t>
      </w:r>
      <w:r w:rsidR="00D369D7" w:rsidRPr="00741E66">
        <w:rPr>
          <w:rFonts w:ascii="Times New Roman" w:hAnsi="Times New Roman" w:cs="Times New Roman"/>
          <w:color w:val="auto"/>
          <w:sz w:val="20"/>
          <w:szCs w:val="20"/>
        </w:rPr>
        <w:t>Acinetobacter</w:t>
      </w:r>
      <w:r w:rsidRPr="00741E66">
        <w:rPr>
          <w:rFonts w:ascii="Times New Roman" w:hAnsi="Times New Roman" w:cs="Times New Roman"/>
          <w:color w:val="auto"/>
          <w:sz w:val="20"/>
          <w:szCs w:val="20"/>
        </w:rPr>
        <w:t xml:space="preserve"> calcoaceticus baumannii complex and Methicillin-resistant Staphylococcus aureus. </w:t>
      </w:r>
      <w:r w:rsidR="007B5AFD" w:rsidRPr="00741E66">
        <w:rPr>
          <w:rFonts w:ascii="Times New Roman" w:hAnsi="Times New Roman" w:cs="Times New Roman"/>
          <w:color w:val="auto"/>
          <w:sz w:val="20"/>
          <w:szCs w:val="20"/>
        </w:rPr>
        <w:t xml:space="preserve">Journal of </w:t>
      </w:r>
      <w:r w:rsidRPr="00741E66">
        <w:rPr>
          <w:rFonts w:ascii="Times New Roman" w:hAnsi="Times New Roman" w:cs="Times New Roman"/>
          <w:color w:val="auto"/>
          <w:sz w:val="20"/>
          <w:szCs w:val="20"/>
        </w:rPr>
        <w:t>BMC Res</w:t>
      </w:r>
      <w:r w:rsidR="007B5AFD" w:rsidRPr="00741E66">
        <w:rPr>
          <w:rFonts w:ascii="Times New Roman" w:hAnsi="Times New Roman" w:cs="Times New Roman"/>
          <w:color w:val="auto"/>
          <w:sz w:val="20"/>
          <w:szCs w:val="20"/>
        </w:rPr>
        <w:t xml:space="preserve">earch </w:t>
      </w:r>
      <w:r w:rsidRPr="00741E66">
        <w:rPr>
          <w:rFonts w:ascii="Times New Roman" w:hAnsi="Times New Roman" w:cs="Times New Roman"/>
          <w:color w:val="auto"/>
          <w:sz w:val="20"/>
          <w:szCs w:val="20"/>
        </w:rPr>
        <w:t xml:space="preserve">Notes. </w:t>
      </w:r>
      <w:r w:rsidR="007B5AFD" w:rsidRPr="00741E66">
        <w:rPr>
          <w:rFonts w:ascii="Times New Roman" w:hAnsi="Times New Roman" w:cs="Times New Roman"/>
          <w:color w:val="auto"/>
          <w:sz w:val="20"/>
          <w:szCs w:val="20"/>
          <w:shd w:val="clear" w:color="auto" w:fill="FFFFFF"/>
        </w:rPr>
        <w:t xml:space="preserve">2013 Mar 15:6:98. </w:t>
      </w:r>
      <w:r w:rsidR="007B5AFD" w:rsidRPr="00741E66">
        <w:rPr>
          <w:rStyle w:val="id-label"/>
          <w:rFonts w:ascii="Times New Roman" w:hAnsi="Times New Roman" w:cs="Times New Roman"/>
          <w:color w:val="auto"/>
          <w:sz w:val="20"/>
          <w:szCs w:val="20"/>
        </w:rPr>
        <w:t>DOI:</w:t>
      </w:r>
      <w:r w:rsidR="007B5AFD" w:rsidRPr="00741E66">
        <w:rPr>
          <w:rStyle w:val="apple-converted-space"/>
          <w:rFonts w:ascii="Times New Roman" w:hAnsi="Times New Roman" w:cs="Times New Roman"/>
          <w:color w:val="auto"/>
          <w:sz w:val="20"/>
          <w:szCs w:val="20"/>
        </w:rPr>
        <w:t> </w:t>
      </w:r>
      <w:hyperlink r:id="rId14" w:tgtFrame="_blank" w:history="1">
        <w:r w:rsidR="007B5AFD" w:rsidRPr="00741E66">
          <w:rPr>
            <w:rStyle w:val="Hyperlink"/>
            <w:rFonts w:ascii="Times New Roman" w:eastAsia="Calibri" w:hAnsi="Times New Roman" w:cs="Times New Roman"/>
            <w:color w:val="auto"/>
            <w:sz w:val="20"/>
            <w:szCs w:val="20"/>
            <w:u w:val="none"/>
          </w:rPr>
          <w:t>10.1186/1756-0500-6-98</w:t>
        </w:r>
      </w:hyperlink>
    </w:p>
    <w:p w14:paraId="5CE1F68C" w14:textId="77777777" w:rsidR="008961BD"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Hospital acquired infections, prevention and control by purva mathur. First edition 2010.</w:t>
      </w:r>
    </w:p>
    <w:p w14:paraId="63BC3EE9" w14:textId="77777777" w:rsidR="007B5AFD" w:rsidRPr="00741E66" w:rsidRDefault="008961BD"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color w:val="auto"/>
          <w:sz w:val="20"/>
          <w:szCs w:val="20"/>
        </w:rPr>
        <w:t>World Health Organization. Guidelines on prevention and control on hospital acquired infections. South East Region. Geneva: World Health Organization, 2002.</w:t>
      </w:r>
    </w:p>
    <w:p w14:paraId="47C6599E" w14:textId="77777777" w:rsidR="007B5AFD" w:rsidRPr="00741E66" w:rsidRDefault="008961BD" w:rsidP="00741E66">
      <w:pPr>
        <w:pStyle w:val="ListParagraph"/>
        <w:numPr>
          <w:ilvl w:val="0"/>
          <w:numId w:val="11"/>
        </w:numPr>
        <w:spacing w:after="0" w:line="276" w:lineRule="auto"/>
        <w:ind w:left="540" w:hanging="540"/>
        <w:jc w:val="both"/>
        <w:rPr>
          <w:rStyle w:val="identifier"/>
          <w:rFonts w:ascii="Times New Roman" w:hAnsi="Times New Roman" w:cs="Times New Roman"/>
          <w:color w:val="auto"/>
          <w:sz w:val="20"/>
          <w:szCs w:val="20"/>
        </w:rPr>
      </w:pPr>
      <w:r w:rsidRPr="00741E66">
        <w:rPr>
          <w:rFonts w:ascii="Times New Roman" w:hAnsi="Times New Roman" w:cs="Times New Roman"/>
          <w:color w:val="auto"/>
          <w:sz w:val="20"/>
          <w:szCs w:val="20"/>
        </w:rPr>
        <w:t>Xie D, Xiong W, Lai R, et al. Ventilator-associated pneumonia in intensive care units in Hubei Province, China: a multicentre prospective cohort survey. J</w:t>
      </w:r>
      <w:r w:rsidR="007B5AFD" w:rsidRPr="00741E66">
        <w:rPr>
          <w:rFonts w:ascii="Times New Roman" w:hAnsi="Times New Roman" w:cs="Times New Roman"/>
          <w:color w:val="auto"/>
          <w:sz w:val="20"/>
          <w:szCs w:val="20"/>
        </w:rPr>
        <w:t xml:space="preserve">ournal of </w:t>
      </w:r>
      <w:r w:rsidRPr="00741E66">
        <w:rPr>
          <w:rFonts w:ascii="Times New Roman" w:hAnsi="Times New Roman" w:cs="Times New Roman"/>
          <w:color w:val="auto"/>
          <w:sz w:val="20"/>
          <w:szCs w:val="20"/>
        </w:rPr>
        <w:t>Hosp</w:t>
      </w:r>
      <w:r w:rsidR="007B5AFD" w:rsidRPr="00741E66">
        <w:rPr>
          <w:rFonts w:ascii="Times New Roman" w:hAnsi="Times New Roman" w:cs="Times New Roman"/>
          <w:color w:val="auto"/>
          <w:sz w:val="20"/>
          <w:szCs w:val="20"/>
        </w:rPr>
        <w:t>ital</w:t>
      </w:r>
      <w:r w:rsidRPr="00741E66">
        <w:rPr>
          <w:rFonts w:ascii="Times New Roman" w:hAnsi="Times New Roman" w:cs="Times New Roman"/>
          <w:color w:val="auto"/>
          <w:sz w:val="20"/>
          <w:szCs w:val="20"/>
        </w:rPr>
        <w:t xml:space="preserve"> Infect</w:t>
      </w:r>
      <w:r w:rsidR="007B5AFD" w:rsidRPr="00741E66">
        <w:rPr>
          <w:rFonts w:ascii="Times New Roman" w:hAnsi="Times New Roman" w:cs="Times New Roman"/>
          <w:color w:val="auto"/>
          <w:sz w:val="20"/>
          <w:szCs w:val="20"/>
        </w:rPr>
        <w:t>ions</w:t>
      </w:r>
      <w:r w:rsidRPr="00741E66">
        <w:rPr>
          <w:rFonts w:ascii="Times New Roman" w:hAnsi="Times New Roman" w:cs="Times New Roman"/>
          <w:color w:val="auto"/>
          <w:sz w:val="20"/>
          <w:szCs w:val="20"/>
        </w:rPr>
        <w:t xml:space="preserve">. </w:t>
      </w:r>
      <w:r w:rsidR="007B5AFD" w:rsidRPr="00741E66">
        <w:rPr>
          <w:rFonts w:ascii="Times New Roman" w:hAnsi="Times New Roman" w:cs="Times New Roman"/>
          <w:color w:val="auto"/>
          <w:sz w:val="20"/>
          <w:szCs w:val="20"/>
          <w:shd w:val="clear" w:color="auto" w:fill="FFFFFF"/>
        </w:rPr>
        <w:t>2011 Aug;78(4):284-8.</w:t>
      </w:r>
      <w:r w:rsidR="007B5AFD" w:rsidRPr="00741E66">
        <w:rPr>
          <w:rFonts w:ascii="Times New Roman" w:hAnsi="Times New Roman" w:cs="Times New Roman"/>
          <w:color w:val="auto"/>
          <w:sz w:val="20"/>
          <w:szCs w:val="20"/>
        </w:rPr>
        <w:t xml:space="preserve"> </w:t>
      </w:r>
      <w:r w:rsidR="007B5AFD" w:rsidRPr="00741E66">
        <w:rPr>
          <w:rStyle w:val="id-label"/>
          <w:rFonts w:ascii="Times New Roman" w:hAnsi="Times New Roman" w:cs="Times New Roman"/>
          <w:color w:val="auto"/>
          <w:sz w:val="20"/>
          <w:szCs w:val="20"/>
        </w:rPr>
        <w:t>DOI:</w:t>
      </w:r>
      <w:r w:rsidR="007B5AFD" w:rsidRPr="00741E66">
        <w:rPr>
          <w:rStyle w:val="apple-converted-space"/>
          <w:rFonts w:ascii="Times New Roman" w:hAnsi="Times New Roman" w:cs="Times New Roman"/>
          <w:color w:val="auto"/>
          <w:sz w:val="20"/>
          <w:szCs w:val="20"/>
        </w:rPr>
        <w:t> </w:t>
      </w:r>
      <w:hyperlink r:id="rId15" w:tgtFrame="_blank" w:history="1">
        <w:r w:rsidR="007B5AFD" w:rsidRPr="00741E66">
          <w:rPr>
            <w:rStyle w:val="Hyperlink"/>
            <w:rFonts w:ascii="Times New Roman" w:eastAsia="Calibri" w:hAnsi="Times New Roman" w:cs="Times New Roman"/>
            <w:color w:val="auto"/>
            <w:sz w:val="20"/>
            <w:szCs w:val="20"/>
            <w:u w:val="none"/>
          </w:rPr>
          <w:t>10.1016/j.jhin.2011.03.009</w:t>
        </w:r>
      </w:hyperlink>
    </w:p>
    <w:p w14:paraId="1F68EE99" w14:textId="77777777" w:rsidR="007B5AFD" w:rsidRPr="00741E66" w:rsidRDefault="008961BD" w:rsidP="00741E66">
      <w:pPr>
        <w:pStyle w:val="ListParagraph"/>
        <w:numPr>
          <w:ilvl w:val="0"/>
          <w:numId w:val="11"/>
        </w:numPr>
        <w:spacing w:after="0" w:line="276" w:lineRule="auto"/>
        <w:ind w:left="540" w:hanging="540"/>
        <w:jc w:val="both"/>
        <w:rPr>
          <w:rStyle w:val="identifier"/>
          <w:rFonts w:ascii="Times New Roman" w:hAnsi="Times New Roman" w:cs="Times New Roman"/>
          <w:color w:val="auto"/>
          <w:sz w:val="20"/>
          <w:szCs w:val="20"/>
        </w:rPr>
      </w:pPr>
      <w:r w:rsidRPr="00741E66">
        <w:rPr>
          <w:rFonts w:ascii="Times New Roman" w:hAnsi="Times New Roman" w:cs="Times New Roman"/>
          <w:color w:val="auto"/>
          <w:sz w:val="20"/>
          <w:szCs w:val="20"/>
        </w:rPr>
        <w:t>Joseph NM, Sistla S,</w:t>
      </w:r>
      <w:r w:rsidR="007B5AFD" w:rsidRPr="00741E66">
        <w:rPr>
          <w:rFonts w:ascii="Times New Roman" w:hAnsi="Times New Roman" w:cs="Times New Roman"/>
          <w:color w:val="auto"/>
          <w:sz w:val="20"/>
          <w:szCs w:val="20"/>
        </w:rPr>
        <w:t xml:space="preserve"> et.al</w:t>
      </w:r>
      <w:r w:rsidRPr="00741E66">
        <w:rPr>
          <w:rFonts w:ascii="Times New Roman" w:hAnsi="Times New Roman" w:cs="Times New Roman"/>
          <w:color w:val="auto"/>
          <w:sz w:val="20"/>
          <w:szCs w:val="20"/>
        </w:rPr>
        <w:t>. Ventilator-associated pneumonia in a tertiary care hospital in India: role of multidrug resistant pathogens. J</w:t>
      </w:r>
      <w:r w:rsidR="007B5AFD" w:rsidRPr="00741E66">
        <w:rPr>
          <w:rFonts w:ascii="Times New Roman" w:hAnsi="Times New Roman" w:cs="Times New Roman"/>
          <w:color w:val="auto"/>
          <w:sz w:val="20"/>
          <w:szCs w:val="20"/>
        </w:rPr>
        <w:t>ournal of</w:t>
      </w:r>
      <w:r w:rsidRPr="00741E66">
        <w:rPr>
          <w:rFonts w:ascii="Times New Roman" w:hAnsi="Times New Roman" w:cs="Times New Roman"/>
          <w:color w:val="auto"/>
          <w:sz w:val="20"/>
          <w:szCs w:val="20"/>
        </w:rPr>
        <w:t xml:space="preserve"> Infect</w:t>
      </w:r>
      <w:r w:rsidR="007B5AFD" w:rsidRPr="00741E66">
        <w:rPr>
          <w:rFonts w:ascii="Times New Roman" w:hAnsi="Times New Roman" w:cs="Times New Roman"/>
          <w:color w:val="auto"/>
          <w:sz w:val="20"/>
          <w:szCs w:val="20"/>
        </w:rPr>
        <w:t>ions in</w:t>
      </w:r>
      <w:r w:rsidRPr="00741E66">
        <w:rPr>
          <w:rFonts w:ascii="Times New Roman" w:hAnsi="Times New Roman" w:cs="Times New Roman"/>
          <w:color w:val="auto"/>
          <w:sz w:val="20"/>
          <w:szCs w:val="20"/>
        </w:rPr>
        <w:t xml:space="preserve"> Dev</w:t>
      </w:r>
      <w:r w:rsidR="007B5AFD" w:rsidRPr="00741E66">
        <w:rPr>
          <w:rFonts w:ascii="Times New Roman" w:hAnsi="Times New Roman" w:cs="Times New Roman"/>
          <w:color w:val="auto"/>
          <w:sz w:val="20"/>
          <w:szCs w:val="20"/>
        </w:rPr>
        <w:t>eloping</w:t>
      </w:r>
      <w:r w:rsidRPr="00741E66">
        <w:rPr>
          <w:rFonts w:ascii="Times New Roman" w:hAnsi="Times New Roman" w:cs="Times New Roman"/>
          <w:color w:val="auto"/>
          <w:sz w:val="20"/>
          <w:szCs w:val="20"/>
        </w:rPr>
        <w:t xml:space="preserve"> C</w:t>
      </w:r>
      <w:r w:rsidR="007B5AFD" w:rsidRPr="00741E66">
        <w:rPr>
          <w:rFonts w:ascii="Times New Roman" w:hAnsi="Times New Roman" w:cs="Times New Roman"/>
          <w:color w:val="auto"/>
          <w:sz w:val="20"/>
          <w:szCs w:val="20"/>
        </w:rPr>
        <w:t>oun</w:t>
      </w:r>
      <w:r w:rsidRPr="00741E66">
        <w:rPr>
          <w:rFonts w:ascii="Times New Roman" w:hAnsi="Times New Roman" w:cs="Times New Roman"/>
          <w:color w:val="auto"/>
          <w:sz w:val="20"/>
          <w:szCs w:val="20"/>
        </w:rPr>
        <w:t xml:space="preserve">tries. </w:t>
      </w:r>
      <w:r w:rsidR="007B5AFD" w:rsidRPr="00741E66">
        <w:rPr>
          <w:rStyle w:val="cit"/>
          <w:rFonts w:ascii="Times New Roman" w:hAnsi="Times New Roman" w:cs="Times New Roman"/>
          <w:color w:val="auto"/>
          <w:sz w:val="20"/>
          <w:szCs w:val="20"/>
        </w:rPr>
        <w:t xml:space="preserve">2010 May 1;4(4):218-25. </w:t>
      </w:r>
      <w:r w:rsidR="007B5AFD" w:rsidRPr="00741E66">
        <w:rPr>
          <w:rStyle w:val="id-label"/>
          <w:rFonts w:ascii="Times New Roman" w:hAnsi="Times New Roman" w:cs="Times New Roman"/>
          <w:color w:val="auto"/>
          <w:sz w:val="20"/>
          <w:szCs w:val="20"/>
        </w:rPr>
        <w:t>DOI:</w:t>
      </w:r>
      <w:r w:rsidR="007B5AFD" w:rsidRPr="00741E66">
        <w:rPr>
          <w:rStyle w:val="apple-converted-space"/>
          <w:rFonts w:ascii="Times New Roman" w:hAnsi="Times New Roman" w:cs="Times New Roman"/>
          <w:color w:val="auto"/>
          <w:sz w:val="20"/>
          <w:szCs w:val="20"/>
        </w:rPr>
        <w:t> </w:t>
      </w:r>
      <w:hyperlink r:id="rId16" w:tgtFrame="_blank" w:history="1">
        <w:r w:rsidR="007B5AFD" w:rsidRPr="00741E66">
          <w:rPr>
            <w:rStyle w:val="Hyperlink"/>
            <w:rFonts w:ascii="Times New Roman" w:eastAsia="Calibri" w:hAnsi="Times New Roman" w:cs="Times New Roman"/>
            <w:color w:val="auto"/>
            <w:sz w:val="20"/>
            <w:szCs w:val="20"/>
            <w:u w:val="none"/>
          </w:rPr>
          <w:t>10.3855/jidc.634</w:t>
        </w:r>
      </w:hyperlink>
    </w:p>
    <w:p w14:paraId="17962226" w14:textId="77777777" w:rsidR="00124A25" w:rsidRPr="00741E66" w:rsidRDefault="008961BD" w:rsidP="00741E66">
      <w:pPr>
        <w:pStyle w:val="ListParagraph"/>
        <w:numPr>
          <w:ilvl w:val="0"/>
          <w:numId w:val="11"/>
        </w:numPr>
        <w:spacing w:after="0" w:line="276" w:lineRule="auto"/>
        <w:ind w:left="540" w:hanging="540"/>
        <w:jc w:val="both"/>
        <w:rPr>
          <w:rStyle w:val="identifier"/>
          <w:rFonts w:ascii="Times New Roman" w:hAnsi="Times New Roman" w:cs="Times New Roman"/>
          <w:color w:val="auto"/>
          <w:sz w:val="20"/>
          <w:szCs w:val="20"/>
        </w:rPr>
      </w:pPr>
      <w:r w:rsidRPr="00741E66">
        <w:rPr>
          <w:rFonts w:ascii="Times New Roman" w:hAnsi="Times New Roman" w:cs="Times New Roman"/>
          <w:color w:val="auto"/>
          <w:sz w:val="20"/>
          <w:szCs w:val="20"/>
        </w:rPr>
        <w:t xml:space="preserve">Al-Sweih NA, Al-Hubail MA, </w:t>
      </w:r>
      <w:r w:rsidR="007B5AFD" w:rsidRPr="00741E66">
        <w:rPr>
          <w:rFonts w:ascii="Times New Roman" w:hAnsi="Times New Roman" w:cs="Times New Roman"/>
          <w:color w:val="auto"/>
          <w:sz w:val="20"/>
          <w:szCs w:val="20"/>
        </w:rPr>
        <w:t xml:space="preserve">et.al. </w:t>
      </w:r>
      <w:r w:rsidRPr="00741E66">
        <w:rPr>
          <w:rFonts w:ascii="Times New Roman" w:hAnsi="Times New Roman" w:cs="Times New Roman"/>
          <w:color w:val="auto"/>
          <w:sz w:val="20"/>
          <w:szCs w:val="20"/>
        </w:rPr>
        <w:t xml:space="preserve">Emergence of tigecycline and colistin </w:t>
      </w:r>
      <w:r w:rsidRPr="00741E66">
        <w:rPr>
          <w:rFonts w:ascii="Times New Roman" w:hAnsi="Times New Roman" w:cs="Times New Roman"/>
          <w:color w:val="auto"/>
          <w:sz w:val="20"/>
          <w:szCs w:val="20"/>
        </w:rPr>
        <w:t xml:space="preserve">resistance in </w:t>
      </w:r>
      <w:r w:rsidR="00D369D7" w:rsidRPr="00741E66">
        <w:rPr>
          <w:rFonts w:ascii="Times New Roman" w:hAnsi="Times New Roman" w:cs="Times New Roman"/>
          <w:color w:val="auto"/>
          <w:sz w:val="20"/>
          <w:szCs w:val="20"/>
        </w:rPr>
        <w:t>Acinetobacter</w:t>
      </w:r>
      <w:r w:rsidRPr="00741E66">
        <w:rPr>
          <w:rFonts w:ascii="Times New Roman" w:hAnsi="Times New Roman" w:cs="Times New Roman"/>
          <w:color w:val="auto"/>
          <w:sz w:val="20"/>
          <w:szCs w:val="20"/>
        </w:rPr>
        <w:t xml:space="preserve"> species isolated from patients in Kuwait hospitals. J</w:t>
      </w:r>
      <w:r w:rsidR="007B5AFD" w:rsidRPr="00741E66">
        <w:rPr>
          <w:rFonts w:ascii="Times New Roman" w:hAnsi="Times New Roman" w:cs="Times New Roman"/>
          <w:color w:val="auto"/>
          <w:sz w:val="20"/>
          <w:szCs w:val="20"/>
        </w:rPr>
        <w:t>ournal of</w:t>
      </w:r>
      <w:r w:rsidRPr="00741E66">
        <w:rPr>
          <w:rFonts w:ascii="Times New Roman" w:hAnsi="Times New Roman" w:cs="Times New Roman"/>
          <w:color w:val="auto"/>
          <w:sz w:val="20"/>
          <w:szCs w:val="20"/>
        </w:rPr>
        <w:t xml:space="preserve"> Chemother</w:t>
      </w:r>
      <w:r w:rsidR="007B5AFD" w:rsidRPr="00741E66">
        <w:rPr>
          <w:rFonts w:ascii="Times New Roman" w:hAnsi="Times New Roman" w:cs="Times New Roman"/>
          <w:color w:val="auto"/>
          <w:sz w:val="20"/>
          <w:szCs w:val="20"/>
        </w:rPr>
        <w:t>apy</w:t>
      </w:r>
      <w:r w:rsidRPr="00741E66">
        <w:rPr>
          <w:rFonts w:ascii="Times New Roman" w:hAnsi="Times New Roman" w:cs="Times New Roman"/>
          <w:color w:val="auto"/>
          <w:sz w:val="20"/>
          <w:szCs w:val="20"/>
        </w:rPr>
        <w:t>.</w:t>
      </w:r>
      <w:r w:rsidR="007B5AFD" w:rsidRPr="00741E66">
        <w:rPr>
          <w:rFonts w:ascii="Times New Roman" w:hAnsi="Times New Roman" w:cs="Times New Roman"/>
          <w:color w:val="auto"/>
          <w:sz w:val="20"/>
          <w:szCs w:val="20"/>
        </w:rPr>
        <w:t xml:space="preserve"> </w:t>
      </w:r>
      <w:r w:rsidR="007B5AFD" w:rsidRPr="00741E66">
        <w:rPr>
          <w:rFonts w:ascii="Times New Roman" w:hAnsi="Times New Roman" w:cs="Times New Roman"/>
          <w:color w:val="auto"/>
          <w:sz w:val="20"/>
          <w:szCs w:val="20"/>
          <w:shd w:val="clear" w:color="auto" w:fill="FFFFFF"/>
        </w:rPr>
        <w:t xml:space="preserve">2011 Feb;23(1):13-6. </w:t>
      </w:r>
      <w:r w:rsidR="007B5AFD" w:rsidRPr="00741E66">
        <w:rPr>
          <w:rStyle w:val="id-label"/>
          <w:rFonts w:ascii="Times New Roman" w:hAnsi="Times New Roman" w:cs="Times New Roman"/>
          <w:color w:val="auto"/>
          <w:sz w:val="20"/>
          <w:szCs w:val="20"/>
        </w:rPr>
        <w:t>DOI:</w:t>
      </w:r>
      <w:r w:rsidR="007B5AFD" w:rsidRPr="00741E66">
        <w:rPr>
          <w:rStyle w:val="apple-converted-space"/>
          <w:rFonts w:ascii="Times New Roman" w:hAnsi="Times New Roman" w:cs="Times New Roman"/>
          <w:color w:val="auto"/>
          <w:sz w:val="20"/>
          <w:szCs w:val="20"/>
        </w:rPr>
        <w:t> </w:t>
      </w:r>
      <w:hyperlink r:id="rId17" w:tgtFrame="_blank" w:history="1">
        <w:r w:rsidR="007B5AFD" w:rsidRPr="00741E66">
          <w:rPr>
            <w:rStyle w:val="Hyperlink"/>
            <w:rFonts w:ascii="Times New Roman" w:eastAsia="Calibri" w:hAnsi="Times New Roman" w:cs="Times New Roman"/>
            <w:color w:val="auto"/>
            <w:sz w:val="20"/>
            <w:szCs w:val="20"/>
            <w:u w:val="none"/>
          </w:rPr>
          <w:t>10.1179/joc.2011.23.1.13</w:t>
        </w:r>
      </w:hyperlink>
    </w:p>
    <w:p w14:paraId="75A8D8FA" w14:textId="77777777" w:rsidR="00124A25" w:rsidRPr="00741E66" w:rsidRDefault="00124A25" w:rsidP="00741E66">
      <w:pPr>
        <w:pStyle w:val="ListParagraph"/>
        <w:numPr>
          <w:ilvl w:val="0"/>
          <w:numId w:val="11"/>
        </w:numPr>
        <w:spacing w:after="0" w:line="276" w:lineRule="auto"/>
        <w:ind w:left="540" w:hanging="540"/>
        <w:jc w:val="both"/>
        <w:rPr>
          <w:rStyle w:val="doi"/>
          <w:rFonts w:ascii="Times New Roman" w:hAnsi="Times New Roman" w:cs="Times New Roman"/>
          <w:color w:val="auto"/>
          <w:sz w:val="20"/>
          <w:szCs w:val="20"/>
        </w:rPr>
      </w:pPr>
      <w:hyperlink r:id="rId18" w:history="1">
        <w:r w:rsidRPr="00741E66">
          <w:rPr>
            <w:rFonts w:ascii="Times New Roman" w:hAnsi="Times New Roman" w:cs="Times New Roman"/>
            <w:color w:val="auto"/>
            <w:sz w:val="20"/>
            <w:szCs w:val="20"/>
          </w:rPr>
          <w:t>Ayman Elbehiry</w:t>
        </w:r>
      </w:hyperlink>
      <w:r w:rsidRPr="00741E66">
        <w:rPr>
          <w:rFonts w:ascii="Times New Roman" w:hAnsi="Times New Roman" w:cs="Times New Roman"/>
          <w:color w:val="auto"/>
          <w:sz w:val="20"/>
          <w:szCs w:val="20"/>
          <w:shd w:val="clear" w:color="auto" w:fill="FFFFFF"/>
        </w:rPr>
        <w:t>, </w:t>
      </w:r>
      <w:hyperlink r:id="rId19" w:history="1">
        <w:r w:rsidRPr="00741E66">
          <w:rPr>
            <w:rFonts w:ascii="Times New Roman" w:hAnsi="Times New Roman" w:cs="Times New Roman"/>
            <w:color w:val="auto"/>
            <w:sz w:val="20"/>
            <w:szCs w:val="20"/>
          </w:rPr>
          <w:t>Eman Marzouk</w:t>
        </w:r>
      </w:hyperlink>
      <w:r w:rsidRPr="00741E66">
        <w:rPr>
          <w:rFonts w:ascii="Times New Roman" w:hAnsi="Times New Roman" w:cs="Times New Roman"/>
          <w:color w:val="auto"/>
          <w:sz w:val="20"/>
          <w:szCs w:val="20"/>
          <w:shd w:val="clear" w:color="auto" w:fill="FFFFFF"/>
        </w:rPr>
        <w:t xml:space="preserve"> et.al. </w:t>
      </w:r>
      <w:r w:rsidRPr="00741E66">
        <w:rPr>
          <w:rFonts w:ascii="Times New Roman" w:hAnsi="Times New Roman" w:cs="Times New Roman"/>
          <w:color w:val="auto"/>
          <w:spacing w:val="-2"/>
          <w:sz w:val="20"/>
          <w:szCs w:val="20"/>
        </w:rPr>
        <w:t>The Prevalence of Multidrug-Resistant </w:t>
      </w:r>
      <w:r w:rsidRPr="00741E66">
        <w:rPr>
          <w:rFonts w:ascii="Times New Roman" w:hAnsi="Times New Roman" w:cs="Times New Roman"/>
          <w:iCs/>
          <w:color w:val="auto"/>
          <w:spacing w:val="-2"/>
          <w:sz w:val="20"/>
          <w:szCs w:val="20"/>
        </w:rPr>
        <w:t>Acinetobacter baumannii</w:t>
      </w:r>
      <w:r w:rsidRPr="00741E66">
        <w:rPr>
          <w:rFonts w:ascii="Times New Roman" w:hAnsi="Times New Roman" w:cs="Times New Roman"/>
          <w:color w:val="auto"/>
          <w:spacing w:val="-2"/>
          <w:sz w:val="20"/>
          <w:szCs w:val="20"/>
        </w:rPr>
        <w:t> and Its Vaccination Status among Healthcare Providers</w:t>
      </w:r>
      <w:r w:rsidRPr="00741E66">
        <w:rPr>
          <w:rFonts w:ascii="Times New Roman" w:hAnsi="Times New Roman" w:cs="Times New Roman"/>
          <w:bCs/>
          <w:color w:val="auto"/>
          <w:spacing w:val="-2"/>
          <w:sz w:val="20"/>
          <w:szCs w:val="20"/>
        </w:rPr>
        <w:t xml:space="preserve">. Journal of vaccines (basel). </w:t>
      </w:r>
      <w:r w:rsidRPr="00741E66">
        <w:rPr>
          <w:rFonts w:ascii="Times New Roman" w:hAnsi="Times New Roman" w:cs="Times New Roman"/>
          <w:color w:val="auto"/>
          <w:sz w:val="20"/>
          <w:szCs w:val="20"/>
        </w:rPr>
        <w:t>2023 Jul; 11(7): 1171</w:t>
      </w:r>
      <w:r w:rsidRPr="00741E66">
        <w:rPr>
          <w:rStyle w:val="fm-vol-iss-date"/>
          <w:rFonts w:ascii="Times New Roman" w:hAnsi="Times New Roman" w:cs="Times New Roman"/>
          <w:color w:val="auto"/>
          <w:sz w:val="20"/>
          <w:szCs w:val="20"/>
        </w:rPr>
        <w:t>.</w:t>
      </w:r>
      <w:r w:rsidRPr="00741E66">
        <w:rPr>
          <w:rStyle w:val="apple-converted-space"/>
          <w:rFonts w:ascii="Times New Roman" w:hAnsi="Times New Roman" w:cs="Times New Roman"/>
          <w:color w:val="auto"/>
          <w:sz w:val="20"/>
          <w:szCs w:val="20"/>
        </w:rPr>
        <w:t> </w:t>
      </w:r>
      <w:r w:rsidRPr="00741E66">
        <w:rPr>
          <w:rStyle w:val="doi"/>
          <w:rFonts w:ascii="Times New Roman" w:hAnsi="Times New Roman" w:cs="Times New Roman"/>
          <w:color w:val="auto"/>
          <w:sz w:val="20"/>
          <w:szCs w:val="20"/>
        </w:rPr>
        <w:t>doi: </w:t>
      </w:r>
      <w:hyperlink r:id="rId20" w:tgtFrame="_blank" w:history="1">
        <w:r w:rsidRPr="00741E66">
          <w:rPr>
            <w:rStyle w:val="Hyperlink"/>
            <w:rFonts w:ascii="Times New Roman" w:eastAsia="Calibri" w:hAnsi="Times New Roman" w:cs="Times New Roman"/>
            <w:color w:val="auto"/>
            <w:sz w:val="20"/>
            <w:szCs w:val="20"/>
            <w:u w:val="none"/>
          </w:rPr>
          <w:t>10.3390/vaccines11071171</w:t>
        </w:r>
      </w:hyperlink>
    </w:p>
    <w:p w14:paraId="6998F278" w14:textId="77777777" w:rsidR="00124A25" w:rsidRPr="00741E66" w:rsidRDefault="00124A25" w:rsidP="00741E66">
      <w:pPr>
        <w:pStyle w:val="ListParagraph"/>
        <w:numPr>
          <w:ilvl w:val="0"/>
          <w:numId w:val="11"/>
        </w:numPr>
        <w:spacing w:after="0" w:line="276" w:lineRule="auto"/>
        <w:ind w:left="540" w:hanging="540"/>
        <w:jc w:val="both"/>
        <w:rPr>
          <w:rStyle w:val="doi"/>
          <w:rFonts w:ascii="Times New Roman" w:hAnsi="Times New Roman" w:cs="Times New Roman"/>
          <w:color w:val="auto"/>
          <w:sz w:val="20"/>
          <w:szCs w:val="20"/>
        </w:rPr>
      </w:pPr>
      <w:hyperlink r:id="rId21" w:history="1">
        <w:r w:rsidRPr="00741E66">
          <w:rPr>
            <w:rStyle w:val="Hyperlink"/>
            <w:rFonts w:ascii="Times New Roman" w:eastAsia="Calibri" w:hAnsi="Times New Roman" w:cs="Times New Roman"/>
            <w:color w:val="auto"/>
            <w:sz w:val="20"/>
            <w:szCs w:val="20"/>
            <w:u w:val="none"/>
          </w:rPr>
          <w:t>Guido Granata</w:t>
        </w:r>
      </w:hyperlink>
      <w:r w:rsidRPr="00741E66">
        <w:rPr>
          <w:rFonts w:ascii="Times New Roman" w:hAnsi="Times New Roman" w:cs="Times New Roman"/>
          <w:color w:val="auto"/>
          <w:sz w:val="20"/>
          <w:szCs w:val="20"/>
        </w:rPr>
        <w:t>,</w:t>
      </w:r>
      <w:r w:rsidRPr="00741E66">
        <w:rPr>
          <w:rStyle w:val="apple-converted-space"/>
          <w:rFonts w:ascii="Times New Roman" w:hAnsi="Times New Roman" w:cs="Times New Roman"/>
          <w:color w:val="auto"/>
          <w:sz w:val="20"/>
          <w:szCs w:val="20"/>
        </w:rPr>
        <w:t> </w:t>
      </w:r>
      <w:hyperlink r:id="rId22" w:history="1">
        <w:r w:rsidRPr="00741E66">
          <w:rPr>
            <w:rStyle w:val="Hyperlink"/>
            <w:rFonts w:ascii="Times New Roman" w:eastAsia="Calibri" w:hAnsi="Times New Roman" w:cs="Times New Roman"/>
            <w:color w:val="auto"/>
            <w:sz w:val="20"/>
            <w:szCs w:val="20"/>
            <w:u w:val="none"/>
          </w:rPr>
          <w:t>Fabrizio Taglietti</w:t>
        </w:r>
      </w:hyperlink>
      <w:r w:rsidRPr="00741E66">
        <w:rPr>
          <w:rFonts w:ascii="Times New Roman" w:hAnsi="Times New Roman" w:cs="Times New Roman"/>
          <w:color w:val="auto"/>
          <w:sz w:val="20"/>
          <w:szCs w:val="20"/>
        </w:rPr>
        <w:t xml:space="preserve">. </w:t>
      </w:r>
      <w:r w:rsidRPr="00741E66">
        <w:rPr>
          <w:rFonts w:ascii="Times New Roman" w:hAnsi="Times New Roman" w:cs="Times New Roman"/>
          <w:color w:val="auto"/>
          <w:spacing w:val="-2"/>
          <w:sz w:val="20"/>
          <w:szCs w:val="20"/>
        </w:rPr>
        <w:t>Tackling</w:t>
      </w:r>
      <w:r w:rsidRPr="00741E66">
        <w:rPr>
          <w:rStyle w:val="apple-converted-space"/>
          <w:rFonts w:ascii="Times New Roman" w:hAnsi="Times New Roman" w:cs="Times New Roman"/>
          <w:color w:val="auto"/>
          <w:spacing w:val="-2"/>
          <w:sz w:val="20"/>
          <w:szCs w:val="20"/>
        </w:rPr>
        <w:t> </w:t>
      </w:r>
      <w:r w:rsidRPr="00741E66">
        <w:rPr>
          <w:rStyle w:val="Emphasis"/>
          <w:rFonts w:ascii="Times New Roman" w:hAnsi="Times New Roman" w:cs="Times New Roman"/>
          <w:color w:val="auto"/>
          <w:spacing w:val="-2"/>
          <w:sz w:val="20"/>
          <w:szCs w:val="20"/>
        </w:rPr>
        <w:t xml:space="preserve">Acinetobacter baumannii. </w:t>
      </w:r>
      <w:r w:rsidRPr="00741E66">
        <w:rPr>
          <w:rStyle w:val="Emphasis"/>
          <w:rFonts w:ascii="Times New Roman" w:hAnsi="Times New Roman" w:cs="Times New Roman"/>
          <w:iCs w:val="0"/>
          <w:color w:val="auto"/>
          <w:spacing w:val="-2"/>
          <w:sz w:val="20"/>
          <w:szCs w:val="20"/>
        </w:rPr>
        <w:t xml:space="preserve">Journal of clinical medicine. </w:t>
      </w:r>
      <w:r w:rsidRPr="00741E66">
        <w:rPr>
          <w:rFonts w:ascii="Times New Roman" w:hAnsi="Times New Roman" w:cs="Times New Roman"/>
          <w:color w:val="auto"/>
          <w:sz w:val="20"/>
          <w:szCs w:val="20"/>
        </w:rPr>
        <w:t>2023 Aug; 12(16): 5168</w:t>
      </w:r>
      <w:r w:rsidRPr="00741E66">
        <w:rPr>
          <w:rStyle w:val="fm-vol-iss-date"/>
          <w:rFonts w:ascii="Times New Roman" w:hAnsi="Times New Roman" w:cs="Times New Roman"/>
          <w:color w:val="auto"/>
          <w:sz w:val="20"/>
          <w:szCs w:val="20"/>
        </w:rPr>
        <w:t>.</w:t>
      </w:r>
      <w:r w:rsidRPr="00741E66">
        <w:rPr>
          <w:rStyle w:val="apple-converted-space"/>
          <w:rFonts w:ascii="Times New Roman" w:hAnsi="Times New Roman" w:cs="Times New Roman"/>
          <w:color w:val="auto"/>
          <w:sz w:val="20"/>
          <w:szCs w:val="20"/>
        </w:rPr>
        <w:t> </w:t>
      </w:r>
      <w:r w:rsidRPr="00741E66">
        <w:rPr>
          <w:rStyle w:val="doi"/>
          <w:rFonts w:ascii="Times New Roman" w:hAnsi="Times New Roman" w:cs="Times New Roman"/>
          <w:color w:val="auto"/>
          <w:sz w:val="20"/>
          <w:szCs w:val="20"/>
        </w:rPr>
        <w:t>doi: </w:t>
      </w:r>
      <w:hyperlink r:id="rId23" w:tgtFrame="_blank" w:history="1">
        <w:r w:rsidRPr="00741E66">
          <w:rPr>
            <w:rStyle w:val="Hyperlink"/>
            <w:rFonts w:ascii="Times New Roman" w:eastAsia="Calibri" w:hAnsi="Times New Roman" w:cs="Times New Roman"/>
            <w:color w:val="auto"/>
            <w:sz w:val="20"/>
            <w:szCs w:val="20"/>
            <w:u w:val="none"/>
          </w:rPr>
          <w:t>10.3390/jcm12165168</w:t>
        </w:r>
      </w:hyperlink>
      <w:bookmarkStart w:id="1" w:name="h1"/>
      <w:bookmarkEnd w:id="1"/>
    </w:p>
    <w:p w14:paraId="2B9AC4FB" w14:textId="77777777" w:rsidR="00EE2C8E" w:rsidRPr="00741E66" w:rsidRDefault="00124A25"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hyperlink r:id="rId24" w:history="1">
        <w:r w:rsidRPr="00741E66">
          <w:rPr>
            <w:rStyle w:val="Hyperlink"/>
            <w:rFonts w:ascii="Times New Roman" w:hAnsi="Times New Roman" w:cs="Times New Roman"/>
            <w:color w:val="auto"/>
            <w:sz w:val="20"/>
            <w:szCs w:val="20"/>
            <w:u w:val="none"/>
          </w:rPr>
          <w:t>Nicholas Agyepong</w:t>
        </w:r>
      </w:hyperlink>
      <w:r w:rsidRPr="00741E66">
        <w:rPr>
          <w:rStyle w:val="author-wrapper"/>
          <w:rFonts w:ascii="Times New Roman" w:hAnsi="Times New Roman" w:cs="Times New Roman"/>
          <w:color w:val="auto"/>
          <w:sz w:val="20"/>
          <w:szCs w:val="20"/>
        </w:rPr>
        <w:t xml:space="preserve">, </w:t>
      </w:r>
      <w:hyperlink r:id="rId25" w:history="1">
        <w:r w:rsidRPr="00741E66">
          <w:rPr>
            <w:rStyle w:val="Hyperlink"/>
            <w:rFonts w:ascii="Times New Roman" w:hAnsi="Times New Roman" w:cs="Times New Roman"/>
            <w:color w:val="auto"/>
            <w:sz w:val="20"/>
            <w:szCs w:val="20"/>
            <w:u w:val="none"/>
          </w:rPr>
          <w:t>Francis Fordjour</w:t>
        </w:r>
      </w:hyperlink>
      <w:r w:rsidRPr="00741E66">
        <w:rPr>
          <w:rStyle w:val="author-wrapper"/>
          <w:rFonts w:ascii="Times New Roman" w:hAnsi="Times New Roman" w:cs="Times New Roman"/>
          <w:color w:val="auto"/>
          <w:sz w:val="20"/>
          <w:szCs w:val="20"/>
          <w:vertAlign w:val="superscript"/>
        </w:rPr>
        <w:t xml:space="preserve"> </w:t>
      </w:r>
      <w:r w:rsidRPr="00741E66">
        <w:rPr>
          <w:rFonts w:ascii="Times New Roman" w:hAnsi="Times New Roman" w:cs="Times New Roman"/>
          <w:color w:val="auto"/>
          <w:sz w:val="20"/>
          <w:szCs w:val="20"/>
        </w:rPr>
        <w:t xml:space="preserve">et.al. </w:t>
      </w:r>
      <w:r w:rsidRPr="00741E66">
        <w:rPr>
          <w:rFonts w:ascii="Times New Roman" w:hAnsi="Times New Roman" w:cs="Times New Roman"/>
          <w:bCs/>
          <w:color w:val="auto"/>
          <w:sz w:val="20"/>
          <w:szCs w:val="20"/>
        </w:rPr>
        <w:t>Multidrug-resistant</w:t>
      </w:r>
      <w:r w:rsidRPr="00741E66">
        <w:rPr>
          <w:rStyle w:val="apple-converted-space"/>
          <w:rFonts w:ascii="Times New Roman" w:hAnsi="Times New Roman" w:cs="Times New Roman"/>
          <w:bCs/>
          <w:color w:val="auto"/>
          <w:sz w:val="20"/>
          <w:szCs w:val="20"/>
        </w:rPr>
        <w:t> </w:t>
      </w:r>
      <w:r w:rsidRPr="00741E66">
        <w:rPr>
          <w:rFonts w:ascii="Times New Roman" w:hAnsi="Times New Roman" w:cs="Times New Roman"/>
          <w:bCs/>
          <w:iCs/>
          <w:color w:val="auto"/>
          <w:sz w:val="20"/>
          <w:szCs w:val="20"/>
        </w:rPr>
        <w:t>Acinetobacter baumannii</w:t>
      </w:r>
      <w:r w:rsidRPr="00741E66">
        <w:rPr>
          <w:rStyle w:val="apple-converted-space"/>
          <w:rFonts w:ascii="Times New Roman" w:hAnsi="Times New Roman" w:cs="Times New Roman"/>
          <w:bCs/>
          <w:color w:val="auto"/>
          <w:sz w:val="20"/>
          <w:szCs w:val="20"/>
        </w:rPr>
        <w:t> </w:t>
      </w:r>
      <w:r w:rsidRPr="00741E66">
        <w:rPr>
          <w:rFonts w:ascii="Times New Roman" w:hAnsi="Times New Roman" w:cs="Times New Roman"/>
          <w:bCs/>
          <w:color w:val="auto"/>
          <w:sz w:val="20"/>
          <w:szCs w:val="20"/>
        </w:rPr>
        <w:t xml:space="preserve">in healthcare settings in Africa. Journal of frontiers in tropical disease. </w:t>
      </w:r>
      <w:r w:rsidRPr="00741E66">
        <w:rPr>
          <w:rFonts w:ascii="Times New Roman" w:hAnsi="Times New Roman" w:cs="Times New Roman"/>
          <w:color w:val="auto"/>
          <w:sz w:val="20"/>
          <w:szCs w:val="20"/>
        </w:rPr>
        <w:t>28 February</w:t>
      </w:r>
      <w:r w:rsidR="00EE2C8E" w:rsidRPr="00741E66">
        <w:rPr>
          <w:rFonts w:ascii="Times New Roman" w:hAnsi="Times New Roman" w:cs="Times New Roman"/>
          <w:color w:val="auto"/>
          <w:sz w:val="20"/>
          <w:szCs w:val="20"/>
        </w:rPr>
        <w:t xml:space="preserve"> </w:t>
      </w:r>
      <w:r w:rsidRPr="00741E66">
        <w:rPr>
          <w:rFonts w:ascii="Times New Roman" w:hAnsi="Times New Roman" w:cs="Times New Roman"/>
          <w:color w:val="auto"/>
          <w:sz w:val="20"/>
          <w:szCs w:val="20"/>
        </w:rPr>
        <w:t>2023. Volume 4 - 2023 |</w:t>
      </w:r>
      <w:r w:rsidRPr="00741E66">
        <w:rPr>
          <w:rStyle w:val="apple-converted-space"/>
          <w:rFonts w:ascii="Times New Roman" w:hAnsi="Times New Roman" w:cs="Times New Roman"/>
          <w:color w:val="auto"/>
          <w:sz w:val="20"/>
          <w:szCs w:val="20"/>
        </w:rPr>
        <w:t> </w:t>
      </w:r>
      <w:hyperlink r:id="rId26" w:history="1">
        <w:r w:rsidRPr="00741E66">
          <w:rPr>
            <w:rStyle w:val="Hyperlink"/>
            <w:rFonts w:ascii="Times New Roman" w:hAnsi="Times New Roman" w:cs="Times New Roman"/>
            <w:color w:val="auto"/>
            <w:sz w:val="20"/>
            <w:szCs w:val="20"/>
            <w:u w:val="none"/>
          </w:rPr>
          <w:t>https://doi.org/10.3389/fitd.2023.1110125</w:t>
        </w:r>
      </w:hyperlink>
    </w:p>
    <w:p w14:paraId="6B838D6C" w14:textId="77777777" w:rsidR="00EE2C8E" w:rsidRPr="00741E66" w:rsidRDefault="00EE2C8E" w:rsidP="00741E66">
      <w:pPr>
        <w:pStyle w:val="ListParagraph"/>
        <w:numPr>
          <w:ilvl w:val="0"/>
          <w:numId w:val="11"/>
        </w:numPr>
        <w:spacing w:after="0" w:line="276" w:lineRule="auto"/>
        <w:ind w:left="540" w:hanging="540"/>
        <w:jc w:val="both"/>
        <w:rPr>
          <w:rStyle w:val="meta-panelonlinedate"/>
          <w:rFonts w:ascii="Times New Roman" w:hAnsi="Times New Roman" w:cs="Times New Roman"/>
          <w:color w:val="auto"/>
          <w:sz w:val="20"/>
          <w:szCs w:val="20"/>
        </w:rPr>
      </w:pPr>
      <w:hyperlink r:id="rId27" w:history="1">
        <w:r w:rsidRPr="00741E66">
          <w:rPr>
            <w:rStyle w:val="Hyperlink"/>
            <w:rFonts w:ascii="Times New Roman" w:hAnsi="Times New Roman" w:cs="Times New Roman"/>
            <w:color w:val="auto"/>
            <w:sz w:val="20"/>
            <w:szCs w:val="20"/>
            <w:u w:val="none"/>
          </w:rPr>
          <w:t>T.</w:t>
        </w:r>
        <w:r w:rsidRPr="00741E66">
          <w:rPr>
            <w:rStyle w:val="apple-converted-space"/>
            <w:rFonts w:ascii="Times New Roman" w:hAnsi="Times New Roman" w:cs="Times New Roman"/>
            <w:color w:val="auto"/>
            <w:sz w:val="20"/>
            <w:szCs w:val="20"/>
          </w:rPr>
          <w:t> </w:t>
        </w:r>
        <w:r w:rsidRPr="00741E66">
          <w:rPr>
            <w:rStyle w:val="Hyperlink"/>
            <w:rFonts w:ascii="Times New Roman" w:hAnsi="Times New Roman" w:cs="Times New Roman"/>
            <w:color w:val="auto"/>
            <w:sz w:val="20"/>
            <w:szCs w:val="20"/>
            <w:u w:val="none"/>
          </w:rPr>
          <w:t>Obenhuber</w:t>
        </w:r>
      </w:hyperlink>
      <w:r w:rsidRPr="00741E66">
        <w:rPr>
          <w:rStyle w:val="authors"/>
          <w:rFonts w:ascii="Times New Roman" w:hAnsi="Times New Roman" w:cs="Times New Roman"/>
          <w:color w:val="auto"/>
          <w:sz w:val="20"/>
          <w:szCs w:val="20"/>
        </w:rPr>
        <w:t>,</w:t>
      </w:r>
      <w:r w:rsidRPr="00741E66">
        <w:rPr>
          <w:rStyle w:val="apple-converted-space"/>
          <w:rFonts w:ascii="Times New Roman" w:hAnsi="Times New Roman" w:cs="Times New Roman"/>
          <w:color w:val="auto"/>
          <w:sz w:val="20"/>
          <w:szCs w:val="20"/>
        </w:rPr>
        <w:t> </w:t>
      </w:r>
      <w:hyperlink r:id="rId28" w:history="1">
        <w:r w:rsidRPr="00741E66">
          <w:rPr>
            <w:rStyle w:val="Hyperlink"/>
            <w:rFonts w:ascii="Times New Roman" w:hAnsi="Times New Roman" w:cs="Times New Roman"/>
            <w:color w:val="auto"/>
            <w:sz w:val="20"/>
            <w:szCs w:val="20"/>
            <w:u w:val="none"/>
          </w:rPr>
          <w:t>T.C.</w:t>
        </w:r>
        <w:r w:rsidRPr="00741E66">
          <w:rPr>
            <w:rStyle w:val="apple-converted-space"/>
            <w:rFonts w:ascii="Times New Roman" w:hAnsi="Times New Roman" w:cs="Times New Roman"/>
            <w:color w:val="auto"/>
            <w:sz w:val="20"/>
            <w:szCs w:val="20"/>
          </w:rPr>
          <w:t> </w:t>
        </w:r>
        <w:r w:rsidRPr="00741E66">
          <w:rPr>
            <w:rStyle w:val="Hyperlink"/>
            <w:rFonts w:ascii="Times New Roman" w:hAnsi="Times New Roman" w:cs="Times New Roman"/>
            <w:color w:val="auto"/>
            <w:sz w:val="20"/>
            <w:szCs w:val="20"/>
            <w:u w:val="none"/>
          </w:rPr>
          <w:t>Scheier</w:t>
        </w:r>
      </w:hyperlink>
      <w:r w:rsidRPr="00741E66">
        <w:rPr>
          <w:rFonts w:ascii="Times New Roman" w:hAnsi="Times New Roman" w:cs="Times New Roman"/>
          <w:color w:val="auto"/>
          <w:sz w:val="20"/>
          <w:szCs w:val="20"/>
        </w:rPr>
        <w:t xml:space="preserve"> et.al. An outbreak of multi-drug-resistant</w:t>
      </w:r>
      <w:r w:rsidRPr="00741E66">
        <w:rPr>
          <w:rStyle w:val="apple-converted-space"/>
          <w:rFonts w:ascii="Times New Roman" w:hAnsi="Times New Roman" w:cs="Times New Roman"/>
          <w:color w:val="auto"/>
          <w:sz w:val="20"/>
          <w:szCs w:val="20"/>
        </w:rPr>
        <w:t> </w:t>
      </w:r>
      <w:r w:rsidRPr="00741E66">
        <w:rPr>
          <w:rFonts w:ascii="Times New Roman" w:hAnsi="Times New Roman" w:cs="Times New Roman"/>
          <w:iCs/>
          <w:color w:val="auto"/>
          <w:sz w:val="20"/>
          <w:szCs w:val="20"/>
        </w:rPr>
        <w:t>Acinetobacter baumannii</w:t>
      </w:r>
      <w:r w:rsidRPr="00741E66">
        <w:rPr>
          <w:rStyle w:val="apple-converted-space"/>
          <w:rFonts w:ascii="Times New Roman" w:hAnsi="Times New Roman" w:cs="Times New Roman"/>
          <w:color w:val="auto"/>
          <w:sz w:val="20"/>
          <w:szCs w:val="20"/>
        </w:rPr>
        <w:t> </w:t>
      </w:r>
      <w:r w:rsidRPr="00741E66">
        <w:rPr>
          <w:rFonts w:ascii="Times New Roman" w:hAnsi="Times New Roman" w:cs="Times New Roman"/>
          <w:color w:val="auto"/>
          <w:sz w:val="20"/>
          <w:szCs w:val="20"/>
        </w:rPr>
        <w:t xml:space="preserve">on a burns ICU and its control with multi-faceted containment measures. The journal of Hospital infection. </w:t>
      </w:r>
      <w:hyperlink r:id="rId29" w:history="1">
        <w:r w:rsidRPr="00741E66">
          <w:rPr>
            <w:rStyle w:val="Hyperlink"/>
            <w:rFonts w:ascii="Times New Roman" w:hAnsi="Times New Roman" w:cs="Times New Roman"/>
            <w:color w:val="auto"/>
            <w:sz w:val="20"/>
            <w:szCs w:val="20"/>
            <w:u w:val="none"/>
          </w:rPr>
          <w:t>Volume 146</w:t>
        </w:r>
      </w:hyperlink>
      <w:r w:rsidRPr="00741E66">
        <w:rPr>
          <w:rStyle w:val="meta-panelpages"/>
          <w:rFonts w:ascii="Times New Roman" w:hAnsi="Times New Roman" w:cs="Times New Roman"/>
          <w:caps/>
          <w:color w:val="auto"/>
          <w:sz w:val="20"/>
          <w:szCs w:val="20"/>
        </w:rPr>
        <w:t xml:space="preserve">P102-108 </w:t>
      </w:r>
      <w:r w:rsidRPr="00741E66">
        <w:rPr>
          <w:rStyle w:val="meta-panelonlinedate"/>
          <w:rFonts w:ascii="Times New Roman" w:hAnsi="Times New Roman" w:cs="Times New Roman"/>
          <w:color w:val="auto"/>
          <w:sz w:val="20"/>
          <w:szCs w:val="20"/>
        </w:rPr>
        <w:t xml:space="preserve">April 2024. </w:t>
      </w:r>
      <w:r w:rsidRPr="00741E66">
        <w:rPr>
          <w:rFonts w:ascii="Times New Roman" w:hAnsi="Times New Roman" w:cs="Times New Roman"/>
          <w:color w:val="auto"/>
          <w:sz w:val="20"/>
          <w:szCs w:val="20"/>
          <w:shd w:val="clear" w:color="auto" w:fill="F5F5F5"/>
        </w:rPr>
        <w:t>DOI:</w:t>
      </w:r>
      <w:r w:rsidRPr="00741E66">
        <w:rPr>
          <w:rStyle w:val="apple-converted-space"/>
          <w:rFonts w:ascii="Times New Roman" w:hAnsi="Times New Roman" w:cs="Times New Roman"/>
          <w:color w:val="auto"/>
          <w:sz w:val="20"/>
          <w:szCs w:val="20"/>
          <w:shd w:val="clear" w:color="auto" w:fill="F5F5F5"/>
        </w:rPr>
        <w:t> </w:t>
      </w:r>
      <w:hyperlink r:id="rId30" w:tgtFrame="_blank" w:history="1">
        <w:r w:rsidRPr="00741E66">
          <w:rPr>
            <w:rStyle w:val="Hyperlink"/>
            <w:rFonts w:ascii="Times New Roman" w:hAnsi="Times New Roman" w:cs="Times New Roman"/>
            <w:color w:val="auto"/>
            <w:sz w:val="20"/>
            <w:szCs w:val="20"/>
            <w:u w:val="none"/>
          </w:rPr>
          <w:t>10.1016/j.jhin.2024.01.002</w:t>
        </w:r>
      </w:hyperlink>
      <w:r w:rsidRPr="00741E66">
        <w:rPr>
          <w:rStyle w:val="meta-panelonlinedate"/>
          <w:rFonts w:ascii="Times New Roman" w:hAnsi="Times New Roman" w:cs="Times New Roman"/>
          <w:color w:val="auto"/>
          <w:sz w:val="20"/>
          <w:szCs w:val="20"/>
        </w:rPr>
        <w:t xml:space="preserve"> </w:t>
      </w:r>
    </w:p>
    <w:p w14:paraId="30D569F0" w14:textId="77777777" w:rsidR="00124A25" w:rsidRPr="00741E66" w:rsidRDefault="00EE2C8E" w:rsidP="00741E66">
      <w:pPr>
        <w:pStyle w:val="ListParagraph"/>
        <w:numPr>
          <w:ilvl w:val="0"/>
          <w:numId w:val="11"/>
        </w:numPr>
        <w:spacing w:after="0" w:line="276" w:lineRule="auto"/>
        <w:ind w:left="540" w:hanging="540"/>
        <w:jc w:val="both"/>
        <w:rPr>
          <w:rFonts w:ascii="Times New Roman" w:hAnsi="Times New Roman" w:cs="Times New Roman"/>
          <w:color w:val="auto"/>
          <w:sz w:val="20"/>
          <w:szCs w:val="20"/>
        </w:rPr>
      </w:pPr>
      <w:r w:rsidRPr="00741E66">
        <w:rPr>
          <w:rFonts w:ascii="Times New Roman" w:hAnsi="Times New Roman" w:cs="Times New Roman"/>
          <w:bCs/>
          <w:color w:val="auto"/>
          <w:sz w:val="20"/>
          <w:szCs w:val="20"/>
        </w:rPr>
        <w:t xml:space="preserve">Petros Rafailidis, Periklis Panagopoulos et.al. </w:t>
      </w:r>
      <w:r w:rsidRPr="00741E66">
        <w:rPr>
          <w:rFonts w:ascii="Times New Roman" w:hAnsi="Times New Roman" w:cs="Times New Roman"/>
          <w:color w:val="auto"/>
          <w:sz w:val="20"/>
          <w:szCs w:val="20"/>
        </w:rPr>
        <w:t>Current Therapeutic Approaches for Multidrug-Resistant and Extensively Drug-Resistant</w:t>
      </w:r>
      <w:r w:rsidRPr="00741E66">
        <w:rPr>
          <w:rStyle w:val="apple-converted-space"/>
          <w:rFonts w:ascii="Times New Roman" w:hAnsi="Times New Roman" w:cs="Times New Roman"/>
          <w:color w:val="auto"/>
          <w:sz w:val="20"/>
          <w:szCs w:val="20"/>
        </w:rPr>
        <w:t> </w:t>
      </w:r>
      <w:r w:rsidRPr="00741E66">
        <w:rPr>
          <w:rStyle w:val="html-italic"/>
          <w:rFonts w:ascii="Times New Roman" w:hAnsi="Times New Roman" w:cs="Times New Roman"/>
          <w:iCs/>
          <w:color w:val="auto"/>
          <w:sz w:val="20"/>
          <w:szCs w:val="20"/>
        </w:rPr>
        <w:t>Acinetobacter baumannii</w:t>
      </w:r>
      <w:r w:rsidRPr="00741E66">
        <w:rPr>
          <w:rStyle w:val="apple-converted-space"/>
          <w:rFonts w:ascii="Times New Roman" w:hAnsi="Times New Roman" w:cs="Times New Roman"/>
          <w:color w:val="auto"/>
          <w:sz w:val="20"/>
          <w:szCs w:val="20"/>
        </w:rPr>
        <w:t> </w:t>
      </w:r>
      <w:r w:rsidRPr="00741E66">
        <w:rPr>
          <w:rFonts w:ascii="Times New Roman" w:hAnsi="Times New Roman" w:cs="Times New Roman"/>
          <w:color w:val="auto"/>
          <w:sz w:val="20"/>
          <w:szCs w:val="20"/>
        </w:rPr>
        <w:t>Infections</w:t>
      </w:r>
      <w:r w:rsidRPr="00741E66">
        <w:rPr>
          <w:rStyle w:val="apple-converted-space"/>
          <w:rFonts w:ascii="Times New Roman" w:hAnsi="Times New Roman" w:cs="Times New Roman"/>
          <w:color w:val="auto"/>
          <w:sz w:val="20"/>
          <w:szCs w:val="20"/>
        </w:rPr>
        <w:t xml:space="preserve">. Journal of </w:t>
      </w:r>
      <w:r w:rsidRPr="00741E66">
        <w:rPr>
          <w:rStyle w:val="Emphasis"/>
          <w:rFonts w:ascii="Times New Roman" w:hAnsi="Times New Roman" w:cs="Times New Roman"/>
          <w:color w:val="auto"/>
          <w:sz w:val="20"/>
          <w:szCs w:val="20"/>
        </w:rPr>
        <w:t xml:space="preserve">Antibiotics </w:t>
      </w:r>
      <w:r w:rsidRPr="00741E66">
        <w:rPr>
          <w:rStyle w:val="Emphasis"/>
          <w:rFonts w:ascii="Times New Roman" w:hAnsi="Times New Roman" w:cs="Times New Roman"/>
          <w:iCs w:val="0"/>
          <w:color w:val="auto"/>
          <w:sz w:val="20"/>
          <w:szCs w:val="20"/>
        </w:rPr>
        <w:t>March 4</w:t>
      </w:r>
      <w:r w:rsidRPr="00741E66">
        <w:rPr>
          <w:rStyle w:val="apple-converted-space"/>
          <w:rFonts w:ascii="Times New Roman" w:hAnsi="Times New Roman" w:cs="Times New Roman"/>
          <w:color w:val="auto"/>
          <w:sz w:val="20"/>
          <w:szCs w:val="20"/>
          <w:shd w:val="clear" w:color="auto" w:fill="FFFFFF"/>
        </w:rPr>
        <w:t> </w:t>
      </w:r>
      <w:r w:rsidRPr="00741E66">
        <w:rPr>
          <w:rFonts w:ascii="Times New Roman" w:hAnsi="Times New Roman" w:cs="Times New Roman"/>
          <w:bCs/>
          <w:color w:val="auto"/>
          <w:sz w:val="20"/>
          <w:szCs w:val="20"/>
        </w:rPr>
        <w:t>2024</w:t>
      </w:r>
      <w:r w:rsidRPr="00741E66">
        <w:rPr>
          <w:rFonts w:ascii="Times New Roman" w:hAnsi="Times New Roman" w:cs="Times New Roman"/>
          <w:color w:val="auto"/>
          <w:sz w:val="20"/>
          <w:szCs w:val="20"/>
          <w:shd w:val="clear" w:color="auto" w:fill="FFFFFF"/>
        </w:rPr>
        <w:t>,</w:t>
      </w:r>
      <w:r w:rsidRPr="00741E66">
        <w:rPr>
          <w:rStyle w:val="apple-converted-space"/>
          <w:rFonts w:ascii="Times New Roman" w:hAnsi="Times New Roman" w:cs="Times New Roman"/>
          <w:color w:val="auto"/>
          <w:sz w:val="20"/>
          <w:szCs w:val="20"/>
          <w:shd w:val="clear" w:color="auto" w:fill="FFFFFF"/>
        </w:rPr>
        <w:t> </w:t>
      </w:r>
      <w:r w:rsidRPr="00741E66">
        <w:rPr>
          <w:rStyle w:val="Emphasis"/>
          <w:rFonts w:ascii="Times New Roman" w:hAnsi="Times New Roman" w:cs="Times New Roman"/>
          <w:color w:val="auto"/>
          <w:sz w:val="20"/>
          <w:szCs w:val="20"/>
        </w:rPr>
        <w:t>13</w:t>
      </w:r>
      <w:r w:rsidRPr="00741E66">
        <w:rPr>
          <w:rFonts w:ascii="Times New Roman" w:hAnsi="Times New Roman" w:cs="Times New Roman"/>
          <w:color w:val="auto"/>
          <w:sz w:val="20"/>
          <w:szCs w:val="20"/>
          <w:shd w:val="clear" w:color="auto" w:fill="FFFFFF"/>
        </w:rPr>
        <w:t>(3), 261;</w:t>
      </w:r>
      <w:r w:rsidRPr="00741E66">
        <w:rPr>
          <w:rStyle w:val="apple-converted-space"/>
          <w:rFonts w:ascii="Times New Roman" w:hAnsi="Times New Roman" w:cs="Times New Roman"/>
          <w:color w:val="auto"/>
          <w:sz w:val="20"/>
          <w:szCs w:val="20"/>
          <w:shd w:val="clear" w:color="auto" w:fill="FFFFFF"/>
        </w:rPr>
        <w:t> </w:t>
      </w:r>
      <w:hyperlink r:id="rId31" w:history="1">
        <w:r w:rsidRPr="00741E66">
          <w:rPr>
            <w:rStyle w:val="Hyperlink"/>
            <w:rFonts w:ascii="Times New Roman" w:hAnsi="Times New Roman" w:cs="Times New Roman"/>
            <w:bCs/>
            <w:color w:val="auto"/>
            <w:sz w:val="20"/>
            <w:szCs w:val="20"/>
            <w:u w:val="none"/>
          </w:rPr>
          <w:t>https://doi.org/10.3390/antibiotics13030261</w:t>
        </w:r>
      </w:hyperlink>
      <w:r w:rsidRPr="00741E66">
        <w:rPr>
          <w:rFonts w:ascii="Times New Roman" w:hAnsi="Times New Roman" w:cs="Times New Roman"/>
          <w:color w:val="auto"/>
          <w:sz w:val="20"/>
          <w:szCs w:val="20"/>
        </w:rPr>
        <w:t>.</w:t>
      </w:r>
    </w:p>
    <w:p w14:paraId="064DDFDA" w14:textId="77777777" w:rsidR="00263326" w:rsidRPr="00640177" w:rsidRDefault="00263326" w:rsidP="00741E66">
      <w:pPr>
        <w:pStyle w:val="ListParagraph"/>
        <w:spacing w:after="0" w:line="276" w:lineRule="auto"/>
        <w:ind w:left="0"/>
        <w:jc w:val="both"/>
        <w:rPr>
          <w:rFonts w:ascii="Times New Roman" w:hAnsi="Times New Roman" w:cs="Times New Roman"/>
          <w:color w:val="auto"/>
          <w:sz w:val="12"/>
          <w:szCs w:val="20"/>
        </w:rPr>
      </w:pPr>
    </w:p>
    <w:p w14:paraId="7491627E" w14:textId="77777777" w:rsidR="00741E66" w:rsidRDefault="00263326" w:rsidP="00640177">
      <w:pPr>
        <w:pStyle w:val="ListParagraph"/>
        <w:spacing w:after="0" w:line="276" w:lineRule="auto"/>
        <w:ind w:left="0"/>
        <w:jc w:val="center"/>
        <w:rPr>
          <w:rFonts w:ascii="Times New Roman" w:hAnsi="Times New Roman" w:cs="Times New Roman"/>
          <w:color w:val="auto"/>
          <w:sz w:val="20"/>
          <w:szCs w:val="20"/>
        </w:rPr>
      </w:pPr>
      <w:r w:rsidRPr="00741E66">
        <w:rPr>
          <w:rFonts w:ascii="Times New Roman" w:hAnsi="Times New Roman" w:cs="Times New Roman"/>
          <w:color w:val="auto"/>
          <w:sz w:val="20"/>
          <w:szCs w:val="20"/>
        </w:rPr>
        <w:t>TABLES &amp; CHARTS</w:t>
      </w:r>
    </w:p>
    <w:p w14:paraId="087C73BD" w14:textId="77777777" w:rsidR="00640177" w:rsidRPr="00640177" w:rsidRDefault="00640177" w:rsidP="00640177">
      <w:pPr>
        <w:pStyle w:val="ListParagraph"/>
        <w:spacing w:after="0" w:line="276" w:lineRule="auto"/>
        <w:ind w:left="0"/>
        <w:rPr>
          <w:rFonts w:ascii="Times New Roman" w:hAnsi="Times New Roman" w:cs="Times New Roman"/>
          <w:color w:val="auto"/>
          <w:sz w:val="16"/>
          <w:szCs w:val="20"/>
        </w:rPr>
      </w:pPr>
    </w:p>
    <w:p w14:paraId="2970C5CB" w14:textId="77777777" w:rsidR="00640177" w:rsidRPr="00741E66" w:rsidRDefault="003569DF" w:rsidP="00741E66">
      <w:pPr>
        <w:pStyle w:val="ListParagraph"/>
        <w:spacing w:after="0" w:line="276" w:lineRule="auto"/>
        <w:ind w:left="0"/>
        <w:jc w:val="center"/>
        <w:rPr>
          <w:rFonts w:ascii="Times New Roman" w:hAnsi="Times New Roman" w:cs="Times New Roman"/>
          <w:color w:val="auto"/>
          <w:sz w:val="20"/>
          <w:szCs w:val="20"/>
        </w:rPr>
      </w:pPr>
      <w:r>
        <w:rPr>
          <w:rFonts w:ascii="Times New Roman" w:hAnsi="Times New Roman" w:cs="Times New Roman"/>
          <w:noProof/>
          <w:color w:val="auto"/>
          <w:sz w:val="20"/>
          <w:szCs w:val="20"/>
        </w:rPr>
        <w:drawing>
          <wp:inline distT="0" distB="0" distL="0" distR="0" wp14:anchorId="550D4EDD" wp14:editId="7A975C0F">
            <wp:extent cx="2438400" cy="1722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38400" cy="1722120"/>
                    </a:xfrm>
                    <a:prstGeom prst="rect">
                      <a:avLst/>
                    </a:prstGeom>
                    <a:noFill/>
                    <a:ln>
                      <a:noFill/>
                    </a:ln>
                  </pic:spPr>
                </pic:pic>
              </a:graphicData>
            </a:graphic>
          </wp:inline>
        </w:drawing>
      </w:r>
    </w:p>
    <w:tbl>
      <w:tblPr>
        <w:tblpPr w:leftFromText="180" w:rightFromText="180" w:vertAnchor="text" w:horzAnchor="margin" w:tblpX="198" w:tblpY="73"/>
        <w:tblW w:w="45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1151"/>
        <w:gridCol w:w="1353"/>
      </w:tblGrid>
      <w:tr w:rsidR="00741E66" w:rsidRPr="00640177" w14:paraId="2C00EB12" w14:textId="77777777" w:rsidTr="00640177">
        <w:trPr>
          <w:trHeight w:val="345"/>
        </w:trPr>
        <w:tc>
          <w:tcPr>
            <w:tcW w:w="5000" w:type="pct"/>
            <w:gridSpan w:val="3"/>
            <w:shd w:val="clear" w:color="auto" w:fill="auto"/>
          </w:tcPr>
          <w:p w14:paraId="6660D60F"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r w:rsidRPr="00640177">
              <w:rPr>
                <w:rFonts w:ascii="Times New Roman" w:hAnsi="Times New Roman" w:cs="Times New Roman"/>
                <w:b/>
                <w:bCs/>
                <w:color w:val="auto"/>
                <w:sz w:val="16"/>
                <w:szCs w:val="20"/>
                <w:lang w:val="en-US"/>
              </w:rPr>
              <w:lastRenderedPageBreak/>
              <w:t>TABLE 02: SAMPLE WISE DISTRIBUTION</w:t>
            </w:r>
          </w:p>
        </w:tc>
      </w:tr>
      <w:tr w:rsidR="00741E66" w:rsidRPr="00640177" w14:paraId="37C0F187" w14:textId="77777777" w:rsidTr="00640177">
        <w:tblPrEx>
          <w:tblLook w:val="04A0" w:firstRow="1" w:lastRow="0" w:firstColumn="1" w:lastColumn="0" w:noHBand="0" w:noVBand="1"/>
        </w:tblPrEx>
        <w:tc>
          <w:tcPr>
            <w:tcW w:w="1758" w:type="pct"/>
            <w:shd w:val="clear" w:color="auto" w:fill="auto"/>
          </w:tcPr>
          <w:p w14:paraId="3A46E16A"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r w:rsidRPr="00640177">
              <w:rPr>
                <w:rFonts w:ascii="Times New Roman" w:hAnsi="Times New Roman" w:cs="Times New Roman"/>
                <w:b/>
                <w:bCs/>
                <w:color w:val="auto"/>
                <w:sz w:val="16"/>
                <w:szCs w:val="20"/>
                <w:lang w:val="en-US"/>
              </w:rPr>
              <w:t>SAMPLE</w:t>
            </w:r>
          </w:p>
        </w:tc>
        <w:tc>
          <w:tcPr>
            <w:tcW w:w="1490" w:type="pct"/>
            <w:shd w:val="clear" w:color="auto" w:fill="auto"/>
          </w:tcPr>
          <w:p w14:paraId="4C426B1C"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r w:rsidRPr="00640177">
              <w:rPr>
                <w:rFonts w:ascii="Times New Roman" w:hAnsi="Times New Roman" w:cs="Times New Roman"/>
                <w:b/>
                <w:bCs/>
                <w:color w:val="auto"/>
                <w:sz w:val="16"/>
                <w:szCs w:val="20"/>
                <w:lang w:val="en-US"/>
              </w:rPr>
              <w:t>TOTAL IN NUMBER</w:t>
            </w:r>
          </w:p>
        </w:tc>
        <w:tc>
          <w:tcPr>
            <w:tcW w:w="1753" w:type="pct"/>
            <w:shd w:val="clear" w:color="auto" w:fill="auto"/>
          </w:tcPr>
          <w:p w14:paraId="2B13F594"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r w:rsidRPr="00640177">
              <w:rPr>
                <w:rFonts w:ascii="Times New Roman" w:hAnsi="Times New Roman" w:cs="Times New Roman"/>
                <w:b/>
                <w:bCs/>
                <w:color w:val="auto"/>
                <w:sz w:val="16"/>
                <w:szCs w:val="20"/>
                <w:lang w:val="en-US"/>
              </w:rPr>
              <w:t>PERCENTAGE</w:t>
            </w:r>
          </w:p>
        </w:tc>
      </w:tr>
      <w:tr w:rsidR="00741E66" w:rsidRPr="00640177" w14:paraId="3EC27476" w14:textId="77777777" w:rsidTr="00640177">
        <w:tblPrEx>
          <w:tblLook w:val="04A0" w:firstRow="1" w:lastRow="0" w:firstColumn="1" w:lastColumn="0" w:noHBand="0" w:noVBand="1"/>
        </w:tblPrEx>
        <w:tc>
          <w:tcPr>
            <w:tcW w:w="1758" w:type="pct"/>
            <w:shd w:val="clear" w:color="auto" w:fill="auto"/>
          </w:tcPr>
          <w:p w14:paraId="7FFE9BCF"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ASCITIC FLUID</w:t>
            </w:r>
          </w:p>
        </w:tc>
        <w:tc>
          <w:tcPr>
            <w:tcW w:w="1490" w:type="pct"/>
            <w:shd w:val="clear" w:color="auto" w:fill="auto"/>
          </w:tcPr>
          <w:p w14:paraId="65AC573F"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2</w:t>
            </w:r>
          </w:p>
        </w:tc>
        <w:tc>
          <w:tcPr>
            <w:tcW w:w="1753" w:type="pct"/>
            <w:shd w:val="clear" w:color="auto" w:fill="auto"/>
          </w:tcPr>
          <w:p w14:paraId="1F9C0041"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0.56</w:t>
            </w:r>
          </w:p>
        </w:tc>
      </w:tr>
      <w:tr w:rsidR="00741E66" w:rsidRPr="00640177" w14:paraId="1938BF15" w14:textId="77777777" w:rsidTr="00640177">
        <w:tblPrEx>
          <w:tblLook w:val="04A0" w:firstRow="1" w:lastRow="0" w:firstColumn="1" w:lastColumn="0" w:noHBand="0" w:noVBand="1"/>
        </w:tblPrEx>
        <w:tc>
          <w:tcPr>
            <w:tcW w:w="1758" w:type="pct"/>
            <w:shd w:val="clear" w:color="auto" w:fill="auto"/>
          </w:tcPr>
          <w:p w14:paraId="44FAAB35"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BAL</w:t>
            </w:r>
          </w:p>
        </w:tc>
        <w:tc>
          <w:tcPr>
            <w:tcW w:w="1490" w:type="pct"/>
            <w:shd w:val="clear" w:color="auto" w:fill="auto"/>
          </w:tcPr>
          <w:p w14:paraId="5F86F003"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18</w:t>
            </w:r>
          </w:p>
        </w:tc>
        <w:tc>
          <w:tcPr>
            <w:tcW w:w="1753" w:type="pct"/>
            <w:shd w:val="clear" w:color="auto" w:fill="auto"/>
          </w:tcPr>
          <w:p w14:paraId="56B2822C"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5.04</w:t>
            </w:r>
          </w:p>
        </w:tc>
      </w:tr>
      <w:tr w:rsidR="00741E66" w:rsidRPr="00640177" w14:paraId="5812B0CB" w14:textId="77777777" w:rsidTr="00640177">
        <w:tblPrEx>
          <w:tblLook w:val="04A0" w:firstRow="1" w:lastRow="0" w:firstColumn="1" w:lastColumn="0" w:noHBand="0" w:noVBand="1"/>
        </w:tblPrEx>
        <w:tc>
          <w:tcPr>
            <w:tcW w:w="1758" w:type="pct"/>
            <w:shd w:val="clear" w:color="auto" w:fill="auto"/>
          </w:tcPr>
          <w:p w14:paraId="31074E17"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BLOOD</w:t>
            </w:r>
          </w:p>
        </w:tc>
        <w:tc>
          <w:tcPr>
            <w:tcW w:w="1490" w:type="pct"/>
            <w:shd w:val="clear" w:color="auto" w:fill="auto"/>
          </w:tcPr>
          <w:p w14:paraId="004B8A72"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49</w:t>
            </w:r>
          </w:p>
        </w:tc>
        <w:tc>
          <w:tcPr>
            <w:tcW w:w="1753" w:type="pct"/>
            <w:shd w:val="clear" w:color="auto" w:fill="auto"/>
          </w:tcPr>
          <w:p w14:paraId="6D0AF2D4"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13.73</w:t>
            </w:r>
          </w:p>
        </w:tc>
      </w:tr>
      <w:tr w:rsidR="00741E66" w:rsidRPr="00640177" w14:paraId="5382B519" w14:textId="77777777" w:rsidTr="00640177">
        <w:tblPrEx>
          <w:tblLook w:val="04A0" w:firstRow="1" w:lastRow="0" w:firstColumn="1" w:lastColumn="0" w:noHBand="0" w:noVBand="1"/>
        </w:tblPrEx>
        <w:tc>
          <w:tcPr>
            <w:tcW w:w="1758" w:type="pct"/>
            <w:shd w:val="clear" w:color="auto" w:fill="auto"/>
          </w:tcPr>
          <w:p w14:paraId="601534AF"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CSF</w:t>
            </w:r>
          </w:p>
        </w:tc>
        <w:tc>
          <w:tcPr>
            <w:tcW w:w="1490" w:type="pct"/>
            <w:shd w:val="clear" w:color="auto" w:fill="auto"/>
          </w:tcPr>
          <w:p w14:paraId="28930EB8"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w:t>
            </w:r>
          </w:p>
        </w:tc>
        <w:tc>
          <w:tcPr>
            <w:tcW w:w="1753" w:type="pct"/>
            <w:shd w:val="clear" w:color="auto" w:fill="auto"/>
          </w:tcPr>
          <w:p w14:paraId="2CA866F6"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0.28</w:t>
            </w:r>
          </w:p>
        </w:tc>
      </w:tr>
      <w:tr w:rsidR="00741E66" w:rsidRPr="00640177" w14:paraId="137AC1A3" w14:textId="77777777" w:rsidTr="00640177">
        <w:tblPrEx>
          <w:tblLook w:val="04A0" w:firstRow="1" w:lastRow="0" w:firstColumn="1" w:lastColumn="0" w:noHBand="0" w:noVBand="1"/>
        </w:tblPrEx>
        <w:tc>
          <w:tcPr>
            <w:tcW w:w="1758" w:type="pct"/>
            <w:shd w:val="clear" w:color="auto" w:fill="auto"/>
          </w:tcPr>
          <w:p w14:paraId="586A4FBB"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EAR SWAB</w:t>
            </w:r>
          </w:p>
        </w:tc>
        <w:tc>
          <w:tcPr>
            <w:tcW w:w="1490" w:type="pct"/>
            <w:shd w:val="clear" w:color="auto" w:fill="auto"/>
          </w:tcPr>
          <w:p w14:paraId="01819600"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w:t>
            </w:r>
          </w:p>
        </w:tc>
        <w:tc>
          <w:tcPr>
            <w:tcW w:w="1753" w:type="pct"/>
            <w:shd w:val="clear" w:color="auto" w:fill="auto"/>
          </w:tcPr>
          <w:p w14:paraId="6364220A"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0.28</w:t>
            </w:r>
          </w:p>
        </w:tc>
      </w:tr>
      <w:tr w:rsidR="00741E66" w:rsidRPr="00640177" w14:paraId="46B1733F" w14:textId="77777777" w:rsidTr="00640177">
        <w:tblPrEx>
          <w:tblLook w:val="04A0" w:firstRow="1" w:lastRow="0" w:firstColumn="1" w:lastColumn="0" w:noHBand="0" w:noVBand="1"/>
        </w:tblPrEx>
        <w:tc>
          <w:tcPr>
            <w:tcW w:w="1758" w:type="pct"/>
            <w:shd w:val="clear" w:color="auto" w:fill="auto"/>
          </w:tcPr>
          <w:p w14:paraId="67634DA6"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ET</w:t>
            </w:r>
          </w:p>
        </w:tc>
        <w:tc>
          <w:tcPr>
            <w:tcW w:w="1490" w:type="pct"/>
            <w:shd w:val="clear" w:color="auto" w:fill="auto"/>
          </w:tcPr>
          <w:p w14:paraId="67A6C56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138</w:t>
            </w:r>
          </w:p>
        </w:tc>
        <w:tc>
          <w:tcPr>
            <w:tcW w:w="1753" w:type="pct"/>
            <w:shd w:val="clear" w:color="auto" w:fill="auto"/>
          </w:tcPr>
          <w:p w14:paraId="03F0C490"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38.66</w:t>
            </w:r>
          </w:p>
        </w:tc>
      </w:tr>
      <w:tr w:rsidR="00741E66" w:rsidRPr="00640177" w14:paraId="1AA8BC8D" w14:textId="77777777" w:rsidTr="00640177">
        <w:tblPrEx>
          <w:tblLook w:val="04A0" w:firstRow="1" w:lastRow="0" w:firstColumn="1" w:lastColumn="0" w:noHBand="0" w:noVBand="1"/>
        </w:tblPrEx>
        <w:tc>
          <w:tcPr>
            <w:tcW w:w="1758" w:type="pct"/>
            <w:shd w:val="clear" w:color="auto" w:fill="auto"/>
          </w:tcPr>
          <w:p w14:paraId="209F14C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PLUERAL FLUID</w:t>
            </w:r>
          </w:p>
        </w:tc>
        <w:tc>
          <w:tcPr>
            <w:tcW w:w="1490" w:type="pct"/>
            <w:shd w:val="clear" w:color="auto" w:fill="auto"/>
          </w:tcPr>
          <w:p w14:paraId="11EDB8F1"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3</w:t>
            </w:r>
          </w:p>
        </w:tc>
        <w:tc>
          <w:tcPr>
            <w:tcW w:w="1753" w:type="pct"/>
            <w:shd w:val="clear" w:color="auto" w:fill="auto"/>
          </w:tcPr>
          <w:p w14:paraId="67DCBF6E"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0.84</w:t>
            </w:r>
          </w:p>
        </w:tc>
      </w:tr>
      <w:tr w:rsidR="00741E66" w:rsidRPr="00640177" w14:paraId="49F7B983" w14:textId="77777777" w:rsidTr="00640177">
        <w:tblPrEx>
          <w:tblLook w:val="04A0" w:firstRow="1" w:lastRow="0" w:firstColumn="1" w:lastColumn="0" w:noHBand="0" w:noVBand="1"/>
        </w:tblPrEx>
        <w:tc>
          <w:tcPr>
            <w:tcW w:w="1758" w:type="pct"/>
            <w:shd w:val="clear" w:color="auto" w:fill="auto"/>
          </w:tcPr>
          <w:p w14:paraId="56561BA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PUS</w:t>
            </w:r>
          </w:p>
        </w:tc>
        <w:tc>
          <w:tcPr>
            <w:tcW w:w="1490" w:type="pct"/>
            <w:shd w:val="clear" w:color="auto" w:fill="auto"/>
          </w:tcPr>
          <w:p w14:paraId="4070AD5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64</w:t>
            </w:r>
          </w:p>
        </w:tc>
        <w:tc>
          <w:tcPr>
            <w:tcW w:w="1753" w:type="pct"/>
            <w:shd w:val="clear" w:color="auto" w:fill="auto"/>
          </w:tcPr>
          <w:p w14:paraId="3DB7A9BE"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17.93</w:t>
            </w:r>
          </w:p>
        </w:tc>
      </w:tr>
      <w:tr w:rsidR="00741E66" w:rsidRPr="00640177" w14:paraId="627DD73D" w14:textId="77777777" w:rsidTr="00640177">
        <w:tblPrEx>
          <w:tblLook w:val="04A0" w:firstRow="1" w:lastRow="0" w:firstColumn="1" w:lastColumn="0" w:noHBand="0" w:noVBand="1"/>
        </w:tblPrEx>
        <w:tc>
          <w:tcPr>
            <w:tcW w:w="1758" w:type="pct"/>
            <w:shd w:val="clear" w:color="auto" w:fill="auto"/>
          </w:tcPr>
          <w:p w14:paraId="3F94A81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SPUTUM</w:t>
            </w:r>
          </w:p>
        </w:tc>
        <w:tc>
          <w:tcPr>
            <w:tcW w:w="1490" w:type="pct"/>
            <w:shd w:val="clear" w:color="auto" w:fill="auto"/>
          </w:tcPr>
          <w:p w14:paraId="45022BF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67</w:t>
            </w:r>
          </w:p>
        </w:tc>
        <w:tc>
          <w:tcPr>
            <w:tcW w:w="1753" w:type="pct"/>
            <w:shd w:val="clear" w:color="auto" w:fill="auto"/>
          </w:tcPr>
          <w:p w14:paraId="7F5E5F60"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18.77</w:t>
            </w:r>
          </w:p>
        </w:tc>
      </w:tr>
      <w:tr w:rsidR="00741E66" w:rsidRPr="00640177" w14:paraId="4014EE2B" w14:textId="77777777" w:rsidTr="00640177">
        <w:tblPrEx>
          <w:tblLook w:val="04A0" w:firstRow="1" w:lastRow="0" w:firstColumn="1" w:lastColumn="0" w:noHBand="0" w:noVBand="1"/>
        </w:tblPrEx>
        <w:tc>
          <w:tcPr>
            <w:tcW w:w="1758" w:type="pct"/>
            <w:shd w:val="clear" w:color="auto" w:fill="auto"/>
          </w:tcPr>
          <w:p w14:paraId="10B7389F"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URINE</w:t>
            </w:r>
          </w:p>
        </w:tc>
        <w:tc>
          <w:tcPr>
            <w:tcW w:w="1490" w:type="pct"/>
            <w:shd w:val="clear" w:color="auto" w:fill="auto"/>
          </w:tcPr>
          <w:p w14:paraId="6003F018"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11</w:t>
            </w:r>
          </w:p>
        </w:tc>
        <w:tc>
          <w:tcPr>
            <w:tcW w:w="1753" w:type="pct"/>
            <w:shd w:val="clear" w:color="auto" w:fill="auto"/>
          </w:tcPr>
          <w:p w14:paraId="121EBBB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3.08</w:t>
            </w:r>
          </w:p>
        </w:tc>
      </w:tr>
      <w:tr w:rsidR="00741E66" w:rsidRPr="00640177" w14:paraId="758347F4" w14:textId="77777777" w:rsidTr="00640177">
        <w:tblPrEx>
          <w:tblLook w:val="04A0" w:firstRow="1" w:lastRow="0" w:firstColumn="1" w:lastColumn="0" w:noHBand="0" w:noVBand="1"/>
        </w:tblPrEx>
        <w:tc>
          <w:tcPr>
            <w:tcW w:w="1758" w:type="pct"/>
            <w:shd w:val="clear" w:color="auto" w:fill="auto"/>
          </w:tcPr>
          <w:p w14:paraId="7E01BD69"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CATHETER TIP</w:t>
            </w:r>
          </w:p>
        </w:tc>
        <w:tc>
          <w:tcPr>
            <w:tcW w:w="1490" w:type="pct"/>
            <w:shd w:val="clear" w:color="auto" w:fill="auto"/>
          </w:tcPr>
          <w:p w14:paraId="23CC6486"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w:t>
            </w:r>
          </w:p>
        </w:tc>
        <w:tc>
          <w:tcPr>
            <w:tcW w:w="1753" w:type="pct"/>
            <w:shd w:val="clear" w:color="auto" w:fill="auto"/>
          </w:tcPr>
          <w:p w14:paraId="73393A6C"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0.28</w:t>
            </w:r>
          </w:p>
        </w:tc>
      </w:tr>
      <w:tr w:rsidR="00741E66" w:rsidRPr="00640177" w14:paraId="7B5906AE" w14:textId="77777777" w:rsidTr="00640177">
        <w:tblPrEx>
          <w:tblLook w:val="04A0" w:firstRow="1" w:lastRow="0" w:firstColumn="1" w:lastColumn="0" w:noHBand="0" w:noVBand="1"/>
        </w:tblPrEx>
        <w:tc>
          <w:tcPr>
            <w:tcW w:w="1758" w:type="pct"/>
            <w:shd w:val="clear" w:color="auto" w:fill="auto"/>
          </w:tcPr>
          <w:p w14:paraId="486C4C42"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ORAL CAVITY</w:t>
            </w:r>
          </w:p>
        </w:tc>
        <w:tc>
          <w:tcPr>
            <w:tcW w:w="1490" w:type="pct"/>
            <w:shd w:val="clear" w:color="auto" w:fill="auto"/>
          </w:tcPr>
          <w:p w14:paraId="7DB65A1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w:t>
            </w:r>
          </w:p>
        </w:tc>
        <w:tc>
          <w:tcPr>
            <w:tcW w:w="1753" w:type="pct"/>
            <w:shd w:val="clear" w:color="auto" w:fill="auto"/>
          </w:tcPr>
          <w:p w14:paraId="57ABF814"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0.28</w:t>
            </w:r>
          </w:p>
        </w:tc>
      </w:tr>
      <w:tr w:rsidR="00741E66" w:rsidRPr="00640177" w14:paraId="275220CB" w14:textId="77777777" w:rsidTr="00640177">
        <w:tblPrEx>
          <w:tblLook w:val="04A0" w:firstRow="1" w:lastRow="0" w:firstColumn="1" w:lastColumn="0" w:noHBand="0" w:noVBand="1"/>
        </w:tblPrEx>
        <w:tc>
          <w:tcPr>
            <w:tcW w:w="1758" w:type="pct"/>
            <w:shd w:val="clear" w:color="auto" w:fill="auto"/>
          </w:tcPr>
          <w:p w14:paraId="2162453D"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SKIN SCRAPPINGS</w:t>
            </w:r>
          </w:p>
        </w:tc>
        <w:tc>
          <w:tcPr>
            <w:tcW w:w="1490" w:type="pct"/>
            <w:shd w:val="clear" w:color="auto" w:fill="auto"/>
          </w:tcPr>
          <w:p w14:paraId="5206EABC"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1</w:t>
            </w:r>
          </w:p>
        </w:tc>
        <w:tc>
          <w:tcPr>
            <w:tcW w:w="1753" w:type="pct"/>
            <w:shd w:val="clear" w:color="auto" w:fill="auto"/>
          </w:tcPr>
          <w:p w14:paraId="6E680343" w14:textId="77777777" w:rsidR="00741E66" w:rsidRPr="00640177" w:rsidRDefault="00741E66" w:rsidP="00640177">
            <w:pPr>
              <w:pStyle w:val="Body"/>
              <w:tabs>
                <w:tab w:val="left" w:pos="5775"/>
              </w:tabs>
              <w:spacing w:after="0" w:line="276" w:lineRule="auto"/>
              <w:jc w:val="center"/>
              <w:rPr>
                <w:rFonts w:ascii="Times New Roman" w:hAnsi="Times New Roman" w:cs="Times New Roman"/>
                <w:bCs/>
                <w:color w:val="auto"/>
                <w:sz w:val="16"/>
                <w:szCs w:val="20"/>
                <w:lang w:val="en-US"/>
              </w:rPr>
            </w:pPr>
            <w:r w:rsidRPr="00640177">
              <w:rPr>
                <w:rFonts w:ascii="Times New Roman" w:hAnsi="Times New Roman" w:cs="Times New Roman"/>
                <w:bCs/>
                <w:color w:val="auto"/>
                <w:sz w:val="16"/>
                <w:szCs w:val="20"/>
                <w:lang w:val="en-US"/>
              </w:rPr>
              <w:t>0.28</w:t>
            </w:r>
          </w:p>
        </w:tc>
      </w:tr>
      <w:tr w:rsidR="00741E66" w:rsidRPr="00640177" w14:paraId="05C484B2" w14:textId="77777777" w:rsidTr="00640177">
        <w:tblPrEx>
          <w:tblLook w:val="04A0" w:firstRow="1" w:lastRow="0" w:firstColumn="1" w:lastColumn="0" w:noHBand="0" w:noVBand="1"/>
        </w:tblPrEx>
        <w:tc>
          <w:tcPr>
            <w:tcW w:w="1758" w:type="pct"/>
            <w:shd w:val="clear" w:color="auto" w:fill="auto"/>
          </w:tcPr>
          <w:p w14:paraId="14C0E48A"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r w:rsidRPr="00640177">
              <w:rPr>
                <w:rFonts w:ascii="Times New Roman" w:hAnsi="Times New Roman" w:cs="Times New Roman"/>
                <w:b/>
                <w:bCs/>
                <w:color w:val="auto"/>
                <w:sz w:val="16"/>
                <w:szCs w:val="20"/>
                <w:lang w:val="en-US"/>
              </w:rPr>
              <w:t>TOTAL</w:t>
            </w:r>
          </w:p>
        </w:tc>
        <w:tc>
          <w:tcPr>
            <w:tcW w:w="1490" w:type="pct"/>
            <w:shd w:val="clear" w:color="auto" w:fill="auto"/>
          </w:tcPr>
          <w:p w14:paraId="470C3EF9"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r w:rsidRPr="00640177">
              <w:rPr>
                <w:rFonts w:ascii="Times New Roman" w:hAnsi="Times New Roman" w:cs="Times New Roman"/>
                <w:b/>
                <w:bCs/>
                <w:color w:val="auto"/>
                <w:sz w:val="16"/>
                <w:szCs w:val="20"/>
                <w:lang w:val="en-US"/>
              </w:rPr>
              <w:t>357</w:t>
            </w:r>
          </w:p>
        </w:tc>
        <w:tc>
          <w:tcPr>
            <w:tcW w:w="1753" w:type="pct"/>
            <w:shd w:val="clear" w:color="auto" w:fill="auto"/>
          </w:tcPr>
          <w:p w14:paraId="3BD8C32E" w14:textId="77777777" w:rsidR="00741E66" w:rsidRPr="00640177" w:rsidRDefault="00741E66" w:rsidP="00640177">
            <w:pPr>
              <w:pStyle w:val="Body"/>
              <w:tabs>
                <w:tab w:val="left" w:pos="5775"/>
              </w:tabs>
              <w:spacing w:after="0" w:line="276" w:lineRule="auto"/>
              <w:jc w:val="center"/>
              <w:rPr>
                <w:rFonts w:ascii="Times New Roman" w:hAnsi="Times New Roman" w:cs="Times New Roman"/>
                <w:b/>
                <w:bCs/>
                <w:color w:val="auto"/>
                <w:sz w:val="16"/>
                <w:szCs w:val="20"/>
                <w:lang w:val="en-US"/>
              </w:rPr>
            </w:pPr>
          </w:p>
        </w:tc>
      </w:tr>
    </w:tbl>
    <w:p w14:paraId="5F2350FE" w14:textId="77777777" w:rsidR="00741E66" w:rsidRDefault="00741E66" w:rsidP="00741E66">
      <w:pPr>
        <w:spacing w:line="276" w:lineRule="auto"/>
        <w:rPr>
          <w:sz w:val="20"/>
          <w:szCs w:val="20"/>
        </w:rPr>
      </w:pPr>
    </w:p>
    <w:p w14:paraId="68E7002E" w14:textId="77777777" w:rsidR="00640177" w:rsidRDefault="003569DF" w:rsidP="00741E66">
      <w:pPr>
        <w:spacing w:line="276" w:lineRule="auto"/>
        <w:jc w:val="center"/>
        <w:rPr>
          <w:noProof/>
          <w:sz w:val="20"/>
          <w:szCs w:val="20"/>
        </w:rPr>
      </w:pPr>
      <w:r w:rsidRPr="00741E66">
        <w:rPr>
          <w:noProof/>
          <w:sz w:val="20"/>
          <w:szCs w:val="20"/>
        </w:rPr>
        <w:drawing>
          <wp:inline distT="0" distB="0" distL="0" distR="0" wp14:anchorId="1BB39B3F" wp14:editId="545773A9">
            <wp:extent cx="2682240" cy="178308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82240" cy="1783080"/>
                    </a:xfrm>
                    <a:prstGeom prst="rect">
                      <a:avLst/>
                    </a:prstGeom>
                    <a:noFill/>
                    <a:ln>
                      <a:noFill/>
                    </a:ln>
                  </pic:spPr>
                </pic:pic>
              </a:graphicData>
            </a:graphic>
          </wp:inline>
        </w:drawing>
      </w:r>
    </w:p>
    <w:p w14:paraId="00FED1BC" w14:textId="77777777" w:rsidR="00640177" w:rsidRDefault="00640177" w:rsidP="00741E66">
      <w:pPr>
        <w:spacing w:line="276" w:lineRule="auto"/>
        <w:jc w:val="center"/>
        <w:rPr>
          <w:noProof/>
          <w:sz w:val="20"/>
          <w:szCs w:val="20"/>
        </w:rPr>
      </w:pPr>
    </w:p>
    <w:p w14:paraId="4AC0D7C9" w14:textId="77777777" w:rsidR="00263326" w:rsidRPr="00741E66" w:rsidRDefault="003569DF" w:rsidP="00741E66">
      <w:pPr>
        <w:spacing w:line="276" w:lineRule="auto"/>
        <w:jc w:val="center"/>
        <w:rPr>
          <w:sz w:val="20"/>
          <w:szCs w:val="20"/>
        </w:rPr>
      </w:pPr>
      <w:r>
        <w:rPr>
          <w:noProof/>
          <w:sz w:val="20"/>
          <w:szCs w:val="20"/>
        </w:rPr>
        <w:drawing>
          <wp:inline distT="0" distB="0" distL="0" distR="0" wp14:anchorId="39FD07F1" wp14:editId="3B267175">
            <wp:extent cx="2682240" cy="30403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2240" cy="3040380"/>
                    </a:xfrm>
                    <a:prstGeom prst="rect">
                      <a:avLst/>
                    </a:prstGeom>
                    <a:noFill/>
                    <a:ln>
                      <a:noFill/>
                    </a:ln>
                  </pic:spPr>
                </pic:pic>
              </a:graphicData>
            </a:graphic>
          </wp:inline>
        </w:drawing>
      </w:r>
    </w:p>
    <w:p w14:paraId="63232697" w14:textId="77777777" w:rsidR="00263326" w:rsidRPr="00741E66" w:rsidRDefault="00263326" w:rsidP="00741E66">
      <w:pPr>
        <w:spacing w:line="276" w:lineRule="auto"/>
        <w:rPr>
          <w:sz w:val="20"/>
          <w:szCs w:val="20"/>
        </w:rPr>
      </w:pPr>
    </w:p>
    <w:p w14:paraId="568C5BBA" w14:textId="77777777" w:rsidR="00263326" w:rsidRPr="00741E66" w:rsidRDefault="003569DF" w:rsidP="00741E66">
      <w:pPr>
        <w:spacing w:line="276" w:lineRule="auto"/>
        <w:jc w:val="center"/>
        <w:rPr>
          <w:sz w:val="20"/>
          <w:szCs w:val="20"/>
        </w:rPr>
      </w:pPr>
      <w:r w:rsidRPr="00741E66">
        <w:rPr>
          <w:noProof/>
          <w:sz w:val="20"/>
          <w:szCs w:val="20"/>
        </w:rPr>
        <w:drawing>
          <wp:inline distT="0" distB="0" distL="0" distR="0" wp14:anchorId="4CDB653A" wp14:editId="17C7461A">
            <wp:extent cx="2636520" cy="183642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36520" cy="1836420"/>
                    </a:xfrm>
                    <a:prstGeom prst="rect">
                      <a:avLst/>
                    </a:prstGeom>
                    <a:noFill/>
                    <a:ln>
                      <a:noFill/>
                    </a:ln>
                  </pic:spPr>
                </pic:pic>
              </a:graphicData>
            </a:graphic>
          </wp:inline>
        </w:drawing>
      </w:r>
    </w:p>
    <w:p w14:paraId="61A7C57C" w14:textId="77777777" w:rsidR="00263326" w:rsidRPr="00741E66" w:rsidRDefault="00263326" w:rsidP="00741E66">
      <w:pPr>
        <w:spacing w:line="276" w:lineRule="auto"/>
        <w:rPr>
          <w:sz w:val="20"/>
          <w:szCs w:val="20"/>
        </w:rPr>
      </w:pPr>
    </w:p>
    <w:tbl>
      <w:tblPr>
        <w:tblpPr w:leftFromText="180" w:rightFromText="180" w:vertAnchor="text" w:horzAnchor="margin" w:tblpXSpec="right"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1067"/>
        <w:gridCol w:w="1405"/>
      </w:tblGrid>
      <w:tr w:rsidR="00640177" w:rsidRPr="00640177" w14:paraId="28234A95" w14:textId="77777777" w:rsidTr="00640177">
        <w:trPr>
          <w:trHeight w:val="240"/>
        </w:trPr>
        <w:tc>
          <w:tcPr>
            <w:tcW w:w="4248" w:type="dxa"/>
            <w:gridSpan w:val="3"/>
            <w:shd w:val="clear" w:color="auto" w:fill="auto"/>
          </w:tcPr>
          <w:p w14:paraId="7C501ADB" w14:textId="77777777" w:rsidR="00640177" w:rsidRPr="00640177" w:rsidRDefault="00640177" w:rsidP="00640177">
            <w:pPr>
              <w:pStyle w:val="Body"/>
              <w:spacing w:after="0" w:line="276" w:lineRule="auto"/>
              <w:jc w:val="center"/>
              <w:rPr>
                <w:rFonts w:ascii="Times New Roman" w:hAnsi="Times New Roman" w:cs="Times New Roman"/>
                <w:b/>
                <w:bCs/>
                <w:color w:val="auto"/>
                <w:sz w:val="16"/>
                <w:szCs w:val="20"/>
              </w:rPr>
            </w:pPr>
            <w:r w:rsidRPr="00640177">
              <w:rPr>
                <w:rFonts w:ascii="Times New Roman" w:hAnsi="Times New Roman" w:cs="Times New Roman"/>
                <w:b/>
                <w:bCs/>
                <w:color w:val="auto"/>
                <w:sz w:val="16"/>
                <w:szCs w:val="20"/>
              </w:rPr>
              <w:t>TABLE 03:WARD WISE DISTRIBUTION</w:t>
            </w:r>
          </w:p>
        </w:tc>
      </w:tr>
      <w:tr w:rsidR="00640177" w:rsidRPr="00640177" w14:paraId="190D04B3" w14:textId="77777777" w:rsidTr="00640177">
        <w:tblPrEx>
          <w:tblLook w:val="04A0" w:firstRow="1" w:lastRow="0" w:firstColumn="1" w:lastColumn="0" w:noHBand="0" w:noVBand="1"/>
        </w:tblPrEx>
        <w:tc>
          <w:tcPr>
            <w:tcW w:w="1761" w:type="dxa"/>
            <w:shd w:val="clear" w:color="auto" w:fill="auto"/>
          </w:tcPr>
          <w:p w14:paraId="6CF0F5E4" w14:textId="77777777" w:rsidR="00640177" w:rsidRPr="00640177" w:rsidRDefault="00640177" w:rsidP="00640177">
            <w:pPr>
              <w:pStyle w:val="Body"/>
              <w:spacing w:after="0" w:line="276" w:lineRule="auto"/>
              <w:jc w:val="center"/>
              <w:rPr>
                <w:rFonts w:ascii="Times New Roman" w:hAnsi="Times New Roman" w:cs="Times New Roman"/>
                <w:b/>
                <w:bCs/>
                <w:color w:val="auto"/>
                <w:sz w:val="16"/>
                <w:szCs w:val="20"/>
              </w:rPr>
            </w:pPr>
            <w:r w:rsidRPr="00640177">
              <w:rPr>
                <w:rFonts w:ascii="Times New Roman" w:hAnsi="Times New Roman" w:cs="Times New Roman"/>
                <w:b/>
                <w:bCs/>
                <w:color w:val="auto"/>
                <w:sz w:val="16"/>
                <w:szCs w:val="20"/>
              </w:rPr>
              <w:t>WARDS</w:t>
            </w:r>
          </w:p>
        </w:tc>
        <w:tc>
          <w:tcPr>
            <w:tcW w:w="1079" w:type="dxa"/>
            <w:shd w:val="clear" w:color="auto" w:fill="auto"/>
          </w:tcPr>
          <w:p w14:paraId="73161BC5" w14:textId="77777777" w:rsidR="00640177" w:rsidRPr="00640177" w:rsidRDefault="00640177" w:rsidP="00640177">
            <w:pPr>
              <w:pStyle w:val="Body"/>
              <w:spacing w:after="0" w:line="276" w:lineRule="auto"/>
              <w:jc w:val="center"/>
              <w:rPr>
                <w:rFonts w:ascii="Times New Roman" w:hAnsi="Times New Roman" w:cs="Times New Roman"/>
                <w:b/>
                <w:bCs/>
                <w:color w:val="auto"/>
                <w:sz w:val="16"/>
                <w:szCs w:val="20"/>
              </w:rPr>
            </w:pPr>
            <w:r w:rsidRPr="00640177">
              <w:rPr>
                <w:rFonts w:ascii="Times New Roman" w:hAnsi="Times New Roman" w:cs="Times New Roman"/>
                <w:b/>
                <w:bCs/>
                <w:color w:val="auto"/>
                <w:sz w:val="16"/>
                <w:szCs w:val="20"/>
              </w:rPr>
              <w:t>TOTAL IN NO.</w:t>
            </w:r>
          </w:p>
        </w:tc>
        <w:tc>
          <w:tcPr>
            <w:tcW w:w="1408" w:type="dxa"/>
            <w:shd w:val="clear" w:color="auto" w:fill="auto"/>
          </w:tcPr>
          <w:p w14:paraId="32343CCB" w14:textId="77777777" w:rsidR="00640177" w:rsidRPr="00640177" w:rsidRDefault="00640177" w:rsidP="00640177">
            <w:pPr>
              <w:pStyle w:val="Body"/>
              <w:spacing w:after="0" w:line="276" w:lineRule="auto"/>
              <w:jc w:val="center"/>
              <w:rPr>
                <w:rFonts w:ascii="Times New Roman" w:hAnsi="Times New Roman" w:cs="Times New Roman"/>
                <w:b/>
                <w:bCs/>
                <w:color w:val="auto"/>
                <w:sz w:val="16"/>
                <w:szCs w:val="20"/>
              </w:rPr>
            </w:pPr>
            <w:r w:rsidRPr="00640177">
              <w:rPr>
                <w:rFonts w:ascii="Times New Roman" w:hAnsi="Times New Roman" w:cs="Times New Roman"/>
                <w:b/>
                <w:bCs/>
                <w:color w:val="auto"/>
                <w:sz w:val="16"/>
                <w:szCs w:val="20"/>
              </w:rPr>
              <w:t>PERCENTAGE</w:t>
            </w:r>
          </w:p>
        </w:tc>
      </w:tr>
      <w:tr w:rsidR="00640177" w:rsidRPr="00640177" w14:paraId="6FC250B0" w14:textId="77777777" w:rsidTr="00640177">
        <w:tblPrEx>
          <w:tblLook w:val="04A0" w:firstRow="1" w:lastRow="0" w:firstColumn="1" w:lastColumn="0" w:noHBand="0" w:noVBand="1"/>
        </w:tblPrEx>
        <w:tc>
          <w:tcPr>
            <w:tcW w:w="1761" w:type="dxa"/>
            <w:shd w:val="clear" w:color="auto" w:fill="auto"/>
          </w:tcPr>
          <w:p w14:paraId="237A0F69"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CARDIOLGY</w:t>
            </w:r>
          </w:p>
        </w:tc>
        <w:tc>
          <w:tcPr>
            <w:tcW w:w="1079" w:type="dxa"/>
            <w:shd w:val="clear" w:color="auto" w:fill="auto"/>
          </w:tcPr>
          <w:p w14:paraId="1CADF475"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5</w:t>
            </w:r>
          </w:p>
        </w:tc>
        <w:tc>
          <w:tcPr>
            <w:tcW w:w="1408" w:type="dxa"/>
            <w:shd w:val="clear" w:color="auto" w:fill="auto"/>
          </w:tcPr>
          <w:p w14:paraId="5887E0A7"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1.40</w:t>
            </w:r>
          </w:p>
        </w:tc>
      </w:tr>
      <w:tr w:rsidR="00640177" w:rsidRPr="00640177" w14:paraId="7B61D250" w14:textId="77777777" w:rsidTr="00640177">
        <w:tblPrEx>
          <w:tblLook w:val="04A0" w:firstRow="1" w:lastRow="0" w:firstColumn="1" w:lastColumn="0" w:noHBand="0" w:noVBand="1"/>
        </w:tblPrEx>
        <w:tc>
          <w:tcPr>
            <w:tcW w:w="1761" w:type="dxa"/>
            <w:shd w:val="clear" w:color="auto" w:fill="auto"/>
          </w:tcPr>
          <w:p w14:paraId="0C9E70F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 xml:space="preserve">EMERGENCY </w:t>
            </w:r>
          </w:p>
        </w:tc>
        <w:tc>
          <w:tcPr>
            <w:tcW w:w="1079" w:type="dxa"/>
            <w:shd w:val="clear" w:color="auto" w:fill="auto"/>
          </w:tcPr>
          <w:p w14:paraId="3560857A"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41</w:t>
            </w:r>
          </w:p>
        </w:tc>
        <w:tc>
          <w:tcPr>
            <w:tcW w:w="1408" w:type="dxa"/>
            <w:shd w:val="clear" w:color="auto" w:fill="auto"/>
          </w:tcPr>
          <w:p w14:paraId="52ED79AD"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1.12</w:t>
            </w:r>
          </w:p>
        </w:tc>
      </w:tr>
      <w:tr w:rsidR="00640177" w:rsidRPr="00640177" w14:paraId="4D634AC4" w14:textId="77777777" w:rsidTr="00640177">
        <w:tblPrEx>
          <w:tblLook w:val="04A0" w:firstRow="1" w:lastRow="0" w:firstColumn="1" w:lastColumn="0" w:noHBand="0" w:noVBand="1"/>
        </w:tblPrEx>
        <w:tc>
          <w:tcPr>
            <w:tcW w:w="1761" w:type="dxa"/>
            <w:shd w:val="clear" w:color="auto" w:fill="auto"/>
          </w:tcPr>
          <w:p w14:paraId="72CE398D"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ENT</w:t>
            </w:r>
          </w:p>
        </w:tc>
        <w:tc>
          <w:tcPr>
            <w:tcW w:w="1079" w:type="dxa"/>
            <w:shd w:val="clear" w:color="auto" w:fill="auto"/>
          </w:tcPr>
          <w:p w14:paraId="6C82C50A"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9</w:t>
            </w:r>
          </w:p>
        </w:tc>
        <w:tc>
          <w:tcPr>
            <w:tcW w:w="1408" w:type="dxa"/>
            <w:shd w:val="clear" w:color="auto" w:fill="auto"/>
          </w:tcPr>
          <w:p w14:paraId="6FCE035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0.28</w:t>
            </w:r>
          </w:p>
        </w:tc>
      </w:tr>
      <w:tr w:rsidR="00640177" w:rsidRPr="00640177" w14:paraId="1CFE8F47" w14:textId="77777777" w:rsidTr="00640177">
        <w:tblPrEx>
          <w:tblLook w:val="04A0" w:firstRow="1" w:lastRow="0" w:firstColumn="1" w:lastColumn="0" w:noHBand="0" w:noVBand="1"/>
        </w:tblPrEx>
        <w:tc>
          <w:tcPr>
            <w:tcW w:w="1761" w:type="dxa"/>
            <w:shd w:val="clear" w:color="auto" w:fill="auto"/>
          </w:tcPr>
          <w:p w14:paraId="75382E85"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GASTROLOGY</w:t>
            </w:r>
          </w:p>
        </w:tc>
        <w:tc>
          <w:tcPr>
            <w:tcW w:w="1079" w:type="dxa"/>
            <w:shd w:val="clear" w:color="auto" w:fill="auto"/>
          </w:tcPr>
          <w:p w14:paraId="075DA50C"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24</w:t>
            </w:r>
          </w:p>
        </w:tc>
        <w:tc>
          <w:tcPr>
            <w:tcW w:w="1408" w:type="dxa"/>
            <w:shd w:val="clear" w:color="auto" w:fill="auto"/>
          </w:tcPr>
          <w:p w14:paraId="2E91733C"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2.52</w:t>
            </w:r>
          </w:p>
        </w:tc>
      </w:tr>
      <w:tr w:rsidR="00640177" w:rsidRPr="00640177" w14:paraId="5D1AF020" w14:textId="77777777" w:rsidTr="00640177">
        <w:tblPrEx>
          <w:tblLook w:val="04A0" w:firstRow="1" w:lastRow="0" w:firstColumn="1" w:lastColumn="0" w:noHBand="0" w:noVBand="1"/>
        </w:tblPrEx>
        <w:tc>
          <w:tcPr>
            <w:tcW w:w="1761" w:type="dxa"/>
            <w:shd w:val="clear" w:color="auto" w:fill="auto"/>
          </w:tcPr>
          <w:p w14:paraId="6CCB5F65"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GERIATRIC</w:t>
            </w:r>
          </w:p>
        </w:tc>
        <w:tc>
          <w:tcPr>
            <w:tcW w:w="1079" w:type="dxa"/>
            <w:shd w:val="clear" w:color="auto" w:fill="auto"/>
          </w:tcPr>
          <w:p w14:paraId="5117A645"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64</w:t>
            </w:r>
          </w:p>
        </w:tc>
        <w:tc>
          <w:tcPr>
            <w:tcW w:w="1408" w:type="dxa"/>
            <w:shd w:val="clear" w:color="auto" w:fill="auto"/>
          </w:tcPr>
          <w:p w14:paraId="1352733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6.72</w:t>
            </w:r>
          </w:p>
        </w:tc>
      </w:tr>
      <w:tr w:rsidR="00640177" w:rsidRPr="00640177" w14:paraId="614D0C61" w14:textId="77777777" w:rsidTr="00640177">
        <w:tblPrEx>
          <w:tblLook w:val="04A0" w:firstRow="1" w:lastRow="0" w:firstColumn="1" w:lastColumn="0" w:noHBand="0" w:noVBand="1"/>
        </w:tblPrEx>
        <w:tc>
          <w:tcPr>
            <w:tcW w:w="1761" w:type="dxa"/>
            <w:shd w:val="clear" w:color="auto" w:fill="auto"/>
          </w:tcPr>
          <w:p w14:paraId="6D7AF216"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 xml:space="preserve"> MEDICINE</w:t>
            </w:r>
          </w:p>
        </w:tc>
        <w:tc>
          <w:tcPr>
            <w:tcW w:w="1079" w:type="dxa"/>
            <w:shd w:val="clear" w:color="auto" w:fill="auto"/>
          </w:tcPr>
          <w:p w14:paraId="20A61681"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12</w:t>
            </w:r>
          </w:p>
        </w:tc>
        <w:tc>
          <w:tcPr>
            <w:tcW w:w="1408" w:type="dxa"/>
            <w:shd w:val="clear" w:color="auto" w:fill="auto"/>
          </w:tcPr>
          <w:p w14:paraId="1EBA048B"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17.92</w:t>
            </w:r>
          </w:p>
        </w:tc>
      </w:tr>
      <w:tr w:rsidR="00640177" w:rsidRPr="00640177" w14:paraId="08C771CC" w14:textId="77777777" w:rsidTr="00640177">
        <w:tblPrEx>
          <w:tblLook w:val="04A0" w:firstRow="1" w:lastRow="0" w:firstColumn="1" w:lastColumn="0" w:noHBand="0" w:noVBand="1"/>
        </w:tblPrEx>
        <w:tc>
          <w:tcPr>
            <w:tcW w:w="1761" w:type="dxa"/>
            <w:shd w:val="clear" w:color="auto" w:fill="auto"/>
          </w:tcPr>
          <w:p w14:paraId="63E0D4CE"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NEPHROLOGY</w:t>
            </w:r>
          </w:p>
        </w:tc>
        <w:tc>
          <w:tcPr>
            <w:tcW w:w="1079" w:type="dxa"/>
            <w:shd w:val="clear" w:color="auto" w:fill="auto"/>
          </w:tcPr>
          <w:p w14:paraId="4350CE6F"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69</w:t>
            </w:r>
          </w:p>
        </w:tc>
        <w:tc>
          <w:tcPr>
            <w:tcW w:w="1408" w:type="dxa"/>
            <w:shd w:val="clear" w:color="auto" w:fill="auto"/>
          </w:tcPr>
          <w:p w14:paraId="0E0C4BDF"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3.36</w:t>
            </w:r>
          </w:p>
        </w:tc>
      </w:tr>
      <w:tr w:rsidR="00640177" w:rsidRPr="00640177" w14:paraId="2C18E9BF" w14:textId="77777777" w:rsidTr="00640177">
        <w:tblPrEx>
          <w:tblLook w:val="04A0" w:firstRow="1" w:lastRow="0" w:firstColumn="1" w:lastColumn="0" w:noHBand="0" w:noVBand="1"/>
        </w:tblPrEx>
        <w:tc>
          <w:tcPr>
            <w:tcW w:w="1761" w:type="dxa"/>
            <w:shd w:val="clear" w:color="auto" w:fill="auto"/>
          </w:tcPr>
          <w:p w14:paraId="6665530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NUEROLOGY</w:t>
            </w:r>
          </w:p>
        </w:tc>
        <w:tc>
          <w:tcPr>
            <w:tcW w:w="1079" w:type="dxa"/>
            <w:shd w:val="clear" w:color="auto" w:fill="auto"/>
          </w:tcPr>
          <w:p w14:paraId="582F5563"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5</w:t>
            </w:r>
          </w:p>
        </w:tc>
        <w:tc>
          <w:tcPr>
            <w:tcW w:w="1408" w:type="dxa"/>
            <w:shd w:val="clear" w:color="auto" w:fill="auto"/>
          </w:tcPr>
          <w:p w14:paraId="2AEB9DFE"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19.32</w:t>
            </w:r>
          </w:p>
        </w:tc>
      </w:tr>
      <w:tr w:rsidR="00640177" w:rsidRPr="00640177" w14:paraId="181A4B54" w14:textId="77777777" w:rsidTr="00640177">
        <w:tblPrEx>
          <w:tblLook w:val="04A0" w:firstRow="1" w:lastRow="0" w:firstColumn="1" w:lastColumn="0" w:noHBand="0" w:noVBand="1"/>
        </w:tblPrEx>
        <w:tc>
          <w:tcPr>
            <w:tcW w:w="1761" w:type="dxa"/>
            <w:shd w:val="clear" w:color="auto" w:fill="auto"/>
          </w:tcPr>
          <w:p w14:paraId="52CC215F"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OBG</w:t>
            </w:r>
          </w:p>
        </w:tc>
        <w:tc>
          <w:tcPr>
            <w:tcW w:w="1079" w:type="dxa"/>
            <w:shd w:val="clear" w:color="auto" w:fill="auto"/>
          </w:tcPr>
          <w:p w14:paraId="7C29234F"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22</w:t>
            </w:r>
          </w:p>
        </w:tc>
        <w:tc>
          <w:tcPr>
            <w:tcW w:w="1408" w:type="dxa"/>
            <w:shd w:val="clear" w:color="auto" w:fill="auto"/>
          </w:tcPr>
          <w:p w14:paraId="513C79D2"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1.40</w:t>
            </w:r>
          </w:p>
        </w:tc>
      </w:tr>
      <w:tr w:rsidR="00640177" w:rsidRPr="00640177" w14:paraId="6035C44D" w14:textId="77777777" w:rsidTr="00640177">
        <w:tblPrEx>
          <w:tblLook w:val="04A0" w:firstRow="1" w:lastRow="0" w:firstColumn="1" w:lastColumn="0" w:noHBand="0" w:noVBand="1"/>
        </w:tblPrEx>
        <w:tc>
          <w:tcPr>
            <w:tcW w:w="1761" w:type="dxa"/>
            <w:shd w:val="clear" w:color="auto" w:fill="auto"/>
          </w:tcPr>
          <w:p w14:paraId="43C8876B"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ORTHOPAEDIC</w:t>
            </w:r>
          </w:p>
        </w:tc>
        <w:tc>
          <w:tcPr>
            <w:tcW w:w="1079" w:type="dxa"/>
            <w:shd w:val="clear" w:color="auto" w:fill="auto"/>
          </w:tcPr>
          <w:p w14:paraId="7EFFECA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33</w:t>
            </w:r>
          </w:p>
        </w:tc>
        <w:tc>
          <w:tcPr>
            <w:tcW w:w="1408" w:type="dxa"/>
            <w:shd w:val="clear" w:color="auto" w:fill="auto"/>
          </w:tcPr>
          <w:p w14:paraId="3B26F29A"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6.16</w:t>
            </w:r>
          </w:p>
        </w:tc>
      </w:tr>
      <w:tr w:rsidR="00640177" w:rsidRPr="00640177" w14:paraId="50609CDB" w14:textId="77777777" w:rsidTr="00640177">
        <w:tblPrEx>
          <w:tblLook w:val="04A0" w:firstRow="1" w:lastRow="0" w:firstColumn="1" w:lastColumn="0" w:noHBand="0" w:noVBand="1"/>
        </w:tblPrEx>
        <w:tc>
          <w:tcPr>
            <w:tcW w:w="1761" w:type="dxa"/>
            <w:shd w:val="clear" w:color="auto" w:fill="auto"/>
          </w:tcPr>
          <w:p w14:paraId="09B8AD52"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PEDIATRIC</w:t>
            </w:r>
          </w:p>
        </w:tc>
        <w:tc>
          <w:tcPr>
            <w:tcW w:w="1079" w:type="dxa"/>
            <w:shd w:val="clear" w:color="auto" w:fill="auto"/>
          </w:tcPr>
          <w:p w14:paraId="0CDDD31F"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15</w:t>
            </w:r>
          </w:p>
        </w:tc>
        <w:tc>
          <w:tcPr>
            <w:tcW w:w="1408" w:type="dxa"/>
            <w:shd w:val="clear" w:color="auto" w:fill="auto"/>
          </w:tcPr>
          <w:p w14:paraId="34F905CF"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9.24</w:t>
            </w:r>
          </w:p>
        </w:tc>
      </w:tr>
      <w:tr w:rsidR="00640177" w:rsidRPr="00640177" w14:paraId="7B80AE65" w14:textId="77777777" w:rsidTr="00640177">
        <w:tblPrEx>
          <w:tblLook w:val="04A0" w:firstRow="1" w:lastRow="0" w:firstColumn="1" w:lastColumn="0" w:noHBand="0" w:noVBand="1"/>
        </w:tblPrEx>
        <w:tc>
          <w:tcPr>
            <w:tcW w:w="1761" w:type="dxa"/>
            <w:shd w:val="clear" w:color="auto" w:fill="auto"/>
          </w:tcPr>
          <w:p w14:paraId="256E626A"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PLASTIC SURGERY</w:t>
            </w:r>
          </w:p>
        </w:tc>
        <w:tc>
          <w:tcPr>
            <w:tcW w:w="1079" w:type="dxa"/>
            <w:shd w:val="clear" w:color="auto" w:fill="auto"/>
          </w:tcPr>
          <w:p w14:paraId="16C242B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w:t>
            </w:r>
          </w:p>
        </w:tc>
        <w:tc>
          <w:tcPr>
            <w:tcW w:w="1408" w:type="dxa"/>
            <w:shd w:val="clear" w:color="auto" w:fill="auto"/>
          </w:tcPr>
          <w:p w14:paraId="358647E3"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4.20</w:t>
            </w:r>
          </w:p>
        </w:tc>
      </w:tr>
      <w:tr w:rsidR="00640177" w:rsidRPr="00640177" w14:paraId="7882F266" w14:textId="77777777" w:rsidTr="00640177">
        <w:tblPrEx>
          <w:tblLook w:val="04A0" w:firstRow="1" w:lastRow="0" w:firstColumn="1" w:lastColumn="0" w:noHBand="0" w:noVBand="1"/>
        </w:tblPrEx>
        <w:tc>
          <w:tcPr>
            <w:tcW w:w="1761" w:type="dxa"/>
            <w:shd w:val="clear" w:color="auto" w:fill="auto"/>
          </w:tcPr>
          <w:p w14:paraId="12AF5E37"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PSYCHIATRY</w:t>
            </w:r>
          </w:p>
        </w:tc>
        <w:tc>
          <w:tcPr>
            <w:tcW w:w="1079" w:type="dxa"/>
            <w:shd w:val="clear" w:color="auto" w:fill="auto"/>
          </w:tcPr>
          <w:p w14:paraId="6CBE31D4"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33</w:t>
            </w:r>
          </w:p>
        </w:tc>
        <w:tc>
          <w:tcPr>
            <w:tcW w:w="1408" w:type="dxa"/>
            <w:shd w:val="clear" w:color="auto" w:fill="auto"/>
          </w:tcPr>
          <w:p w14:paraId="578A87A7"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0.28</w:t>
            </w:r>
          </w:p>
        </w:tc>
      </w:tr>
      <w:tr w:rsidR="00640177" w:rsidRPr="00640177" w14:paraId="4F921BB5" w14:textId="77777777" w:rsidTr="00640177">
        <w:tblPrEx>
          <w:tblLook w:val="04A0" w:firstRow="1" w:lastRow="0" w:firstColumn="1" w:lastColumn="0" w:noHBand="0" w:noVBand="1"/>
        </w:tblPrEx>
        <w:tc>
          <w:tcPr>
            <w:tcW w:w="1761" w:type="dxa"/>
            <w:shd w:val="clear" w:color="auto" w:fill="auto"/>
          </w:tcPr>
          <w:p w14:paraId="529A2000"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RESPIRATORY MEDICINE</w:t>
            </w:r>
          </w:p>
        </w:tc>
        <w:tc>
          <w:tcPr>
            <w:tcW w:w="1079" w:type="dxa"/>
            <w:shd w:val="clear" w:color="auto" w:fill="auto"/>
          </w:tcPr>
          <w:p w14:paraId="7DCA7E0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54</w:t>
            </w:r>
          </w:p>
        </w:tc>
        <w:tc>
          <w:tcPr>
            <w:tcW w:w="1408" w:type="dxa"/>
            <w:shd w:val="clear" w:color="auto" w:fill="auto"/>
          </w:tcPr>
          <w:p w14:paraId="5C51F789"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9.24</w:t>
            </w:r>
          </w:p>
        </w:tc>
      </w:tr>
      <w:tr w:rsidR="00640177" w:rsidRPr="00640177" w14:paraId="121655A2" w14:textId="77777777" w:rsidTr="00640177">
        <w:tblPrEx>
          <w:tblLook w:val="04A0" w:firstRow="1" w:lastRow="0" w:firstColumn="1" w:lastColumn="0" w:noHBand="0" w:noVBand="1"/>
        </w:tblPrEx>
        <w:tc>
          <w:tcPr>
            <w:tcW w:w="1761" w:type="dxa"/>
            <w:shd w:val="clear" w:color="auto" w:fill="auto"/>
          </w:tcPr>
          <w:p w14:paraId="333DDFE6"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SURGERY</w:t>
            </w:r>
          </w:p>
        </w:tc>
        <w:tc>
          <w:tcPr>
            <w:tcW w:w="1079" w:type="dxa"/>
            <w:shd w:val="clear" w:color="auto" w:fill="auto"/>
          </w:tcPr>
          <w:p w14:paraId="67C338AB"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4</w:t>
            </w:r>
          </w:p>
        </w:tc>
        <w:tc>
          <w:tcPr>
            <w:tcW w:w="1408" w:type="dxa"/>
            <w:shd w:val="clear" w:color="auto" w:fill="auto"/>
          </w:tcPr>
          <w:p w14:paraId="4761E837"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15.12</w:t>
            </w:r>
          </w:p>
        </w:tc>
      </w:tr>
      <w:tr w:rsidR="00640177" w:rsidRPr="00640177" w14:paraId="72F67CD4" w14:textId="77777777" w:rsidTr="00640177">
        <w:tblPrEx>
          <w:tblLook w:val="04A0" w:firstRow="1" w:lastRow="0" w:firstColumn="1" w:lastColumn="0" w:noHBand="0" w:noVBand="1"/>
        </w:tblPrEx>
        <w:tc>
          <w:tcPr>
            <w:tcW w:w="1761" w:type="dxa"/>
            <w:shd w:val="clear" w:color="auto" w:fill="auto"/>
          </w:tcPr>
          <w:p w14:paraId="7DDFDE8C"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UROLOGY</w:t>
            </w:r>
          </w:p>
        </w:tc>
        <w:tc>
          <w:tcPr>
            <w:tcW w:w="1079" w:type="dxa"/>
            <w:shd w:val="clear" w:color="auto" w:fill="auto"/>
          </w:tcPr>
          <w:p w14:paraId="106991A1"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2</w:t>
            </w:r>
          </w:p>
        </w:tc>
        <w:tc>
          <w:tcPr>
            <w:tcW w:w="1408" w:type="dxa"/>
            <w:shd w:val="clear" w:color="auto" w:fill="auto"/>
          </w:tcPr>
          <w:p w14:paraId="3D048F33"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1.12</w:t>
            </w:r>
          </w:p>
        </w:tc>
      </w:tr>
      <w:tr w:rsidR="00640177" w:rsidRPr="00640177" w14:paraId="324DAFA9" w14:textId="77777777" w:rsidTr="00640177">
        <w:tblPrEx>
          <w:tblLook w:val="04A0" w:firstRow="1" w:lastRow="0" w:firstColumn="1" w:lastColumn="0" w:noHBand="0" w:noVBand="1"/>
        </w:tblPrEx>
        <w:tc>
          <w:tcPr>
            <w:tcW w:w="1761" w:type="dxa"/>
            <w:shd w:val="clear" w:color="auto" w:fill="auto"/>
          </w:tcPr>
          <w:p w14:paraId="751FC108"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DERMATOLOGY</w:t>
            </w:r>
          </w:p>
        </w:tc>
        <w:tc>
          <w:tcPr>
            <w:tcW w:w="1079" w:type="dxa"/>
            <w:shd w:val="clear" w:color="auto" w:fill="auto"/>
          </w:tcPr>
          <w:p w14:paraId="5E3D3F06"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1</w:t>
            </w:r>
          </w:p>
        </w:tc>
        <w:tc>
          <w:tcPr>
            <w:tcW w:w="1408" w:type="dxa"/>
            <w:shd w:val="clear" w:color="auto" w:fill="auto"/>
          </w:tcPr>
          <w:p w14:paraId="6EA7B167"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r w:rsidRPr="00640177">
              <w:rPr>
                <w:rFonts w:ascii="Times New Roman" w:hAnsi="Times New Roman" w:cs="Times New Roman"/>
                <w:bCs/>
                <w:color w:val="auto"/>
                <w:sz w:val="16"/>
                <w:szCs w:val="20"/>
              </w:rPr>
              <w:t>0.56</w:t>
            </w:r>
          </w:p>
        </w:tc>
      </w:tr>
      <w:tr w:rsidR="00640177" w:rsidRPr="00640177" w14:paraId="4FF65B13" w14:textId="77777777" w:rsidTr="00640177">
        <w:tblPrEx>
          <w:tblLook w:val="04A0" w:firstRow="1" w:lastRow="0" w:firstColumn="1" w:lastColumn="0" w:noHBand="0" w:noVBand="1"/>
        </w:tblPrEx>
        <w:tc>
          <w:tcPr>
            <w:tcW w:w="1761" w:type="dxa"/>
            <w:shd w:val="clear" w:color="auto" w:fill="auto"/>
          </w:tcPr>
          <w:p w14:paraId="6958A7F4" w14:textId="77777777" w:rsidR="00640177" w:rsidRPr="00640177" w:rsidRDefault="00640177" w:rsidP="00640177">
            <w:pPr>
              <w:pStyle w:val="Body"/>
              <w:spacing w:after="0" w:line="276" w:lineRule="auto"/>
              <w:jc w:val="center"/>
              <w:rPr>
                <w:rFonts w:ascii="Times New Roman" w:hAnsi="Times New Roman" w:cs="Times New Roman"/>
                <w:b/>
                <w:bCs/>
                <w:color w:val="auto"/>
                <w:sz w:val="16"/>
                <w:szCs w:val="20"/>
              </w:rPr>
            </w:pPr>
            <w:r w:rsidRPr="00640177">
              <w:rPr>
                <w:rFonts w:ascii="Times New Roman" w:hAnsi="Times New Roman" w:cs="Times New Roman"/>
                <w:b/>
                <w:bCs/>
                <w:color w:val="auto"/>
                <w:sz w:val="16"/>
                <w:szCs w:val="20"/>
              </w:rPr>
              <w:t>TOTAL</w:t>
            </w:r>
          </w:p>
        </w:tc>
        <w:tc>
          <w:tcPr>
            <w:tcW w:w="1079" w:type="dxa"/>
            <w:shd w:val="clear" w:color="auto" w:fill="auto"/>
          </w:tcPr>
          <w:p w14:paraId="09303960" w14:textId="77777777" w:rsidR="00640177" w:rsidRPr="00640177" w:rsidRDefault="00640177" w:rsidP="00640177">
            <w:pPr>
              <w:pStyle w:val="Body"/>
              <w:spacing w:after="0" w:line="276" w:lineRule="auto"/>
              <w:jc w:val="center"/>
              <w:rPr>
                <w:rFonts w:ascii="Times New Roman" w:hAnsi="Times New Roman" w:cs="Times New Roman"/>
                <w:b/>
                <w:bCs/>
                <w:color w:val="auto"/>
                <w:sz w:val="16"/>
                <w:szCs w:val="20"/>
              </w:rPr>
            </w:pPr>
            <w:r w:rsidRPr="00640177">
              <w:rPr>
                <w:rFonts w:ascii="Times New Roman" w:hAnsi="Times New Roman" w:cs="Times New Roman"/>
                <w:b/>
                <w:bCs/>
                <w:color w:val="auto"/>
                <w:sz w:val="16"/>
                <w:szCs w:val="20"/>
              </w:rPr>
              <w:t>357</w:t>
            </w:r>
          </w:p>
        </w:tc>
        <w:tc>
          <w:tcPr>
            <w:tcW w:w="1408" w:type="dxa"/>
            <w:shd w:val="clear" w:color="auto" w:fill="auto"/>
          </w:tcPr>
          <w:p w14:paraId="1A15C369" w14:textId="77777777" w:rsidR="00640177" w:rsidRPr="00640177" w:rsidRDefault="00640177" w:rsidP="00640177">
            <w:pPr>
              <w:pStyle w:val="Body"/>
              <w:spacing w:after="0" w:line="276" w:lineRule="auto"/>
              <w:jc w:val="center"/>
              <w:rPr>
                <w:rFonts w:ascii="Times New Roman" w:hAnsi="Times New Roman" w:cs="Times New Roman"/>
                <w:bCs/>
                <w:color w:val="auto"/>
                <w:sz w:val="16"/>
                <w:szCs w:val="20"/>
              </w:rPr>
            </w:pPr>
          </w:p>
        </w:tc>
      </w:tr>
    </w:tbl>
    <w:p w14:paraId="3910D021" w14:textId="77777777" w:rsidR="00263326" w:rsidRPr="00741E66" w:rsidRDefault="00263326" w:rsidP="00640177">
      <w:pPr>
        <w:spacing w:line="276" w:lineRule="auto"/>
        <w:rPr>
          <w:sz w:val="20"/>
          <w:szCs w:val="20"/>
        </w:rPr>
      </w:pPr>
    </w:p>
    <w:sectPr w:rsidR="00263326" w:rsidRPr="00741E66" w:rsidSect="00741E66">
      <w:type w:val="continuous"/>
      <w:pgSz w:w="11909" w:h="16834" w:code="9"/>
      <w:pgMar w:top="1440" w:right="1440" w:bottom="1440" w:left="1440" w:header="720" w:footer="720" w:gutter="0"/>
      <w:cols w:num="2" w:space="56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6936" w14:textId="77777777" w:rsidR="00F916F4" w:rsidRDefault="00F916F4">
      <w:r>
        <w:separator/>
      </w:r>
    </w:p>
  </w:endnote>
  <w:endnote w:type="continuationSeparator" w:id="0">
    <w:p w14:paraId="3989235B" w14:textId="77777777" w:rsidR="00F916F4" w:rsidRDefault="00F9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5556" w14:textId="77777777" w:rsidR="00741E66" w:rsidRPr="00615FF4" w:rsidRDefault="00741E66" w:rsidP="00741E66">
    <w:pPr>
      <w:pStyle w:val="Footer"/>
      <w:tabs>
        <w:tab w:val="right" w:pos="7650"/>
      </w:tabs>
      <w:ind w:right="29"/>
      <w:rPr>
        <w:sz w:val="20"/>
      </w:rPr>
    </w:pPr>
    <w:r w:rsidRPr="00615FF4">
      <w:rPr>
        <w:b/>
        <w:sz w:val="20"/>
        <w:szCs w:val="18"/>
      </w:rPr>
      <w:t>IJIRT 16</w:t>
    </w:r>
    <w:r>
      <w:rPr>
        <w:b/>
        <w:sz w:val="20"/>
        <w:szCs w:val="18"/>
      </w:rPr>
      <w:t>8279</w:t>
    </w:r>
    <w:r w:rsidRPr="00615FF4">
      <w:rPr>
        <w:b/>
        <w:sz w:val="20"/>
        <w:szCs w:val="18"/>
      </w:rPr>
      <w:t xml:space="preserve">   </w:t>
    </w:r>
    <w:r w:rsidRPr="00615FF4">
      <w:rPr>
        <w:sz w:val="20"/>
        <w:szCs w:val="18"/>
      </w:rPr>
      <w:t xml:space="preserve">INTERNATIONAL JOURNAL OF INNOVATIVE RESEARCH IN TECHNOLOGY        </w:t>
    </w:r>
    <w:r w:rsidRPr="00615FF4">
      <w:rPr>
        <w:sz w:val="20"/>
        <w:szCs w:val="18"/>
      </w:rPr>
      <w:fldChar w:fldCharType="begin"/>
    </w:r>
    <w:r w:rsidRPr="00615FF4">
      <w:rPr>
        <w:sz w:val="20"/>
        <w:szCs w:val="18"/>
      </w:rPr>
      <w:instrText xml:space="preserve"> PAGE   \* MERGEFORMAT </w:instrText>
    </w:r>
    <w:r w:rsidRPr="00615FF4">
      <w:rPr>
        <w:sz w:val="20"/>
        <w:szCs w:val="18"/>
      </w:rPr>
      <w:fldChar w:fldCharType="separate"/>
    </w:r>
    <w:r w:rsidR="007676DA">
      <w:rPr>
        <w:noProof/>
        <w:sz w:val="20"/>
        <w:szCs w:val="18"/>
      </w:rPr>
      <w:t>5</w:t>
    </w:r>
    <w:r w:rsidRPr="00615FF4">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A30F" w14:textId="77777777" w:rsidR="00F916F4" w:rsidRDefault="00F916F4">
      <w:r>
        <w:separator/>
      </w:r>
    </w:p>
  </w:footnote>
  <w:footnote w:type="continuationSeparator" w:id="0">
    <w:p w14:paraId="6B4219A9" w14:textId="77777777" w:rsidR="00F916F4" w:rsidRDefault="00F9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3CD2" w14:textId="77777777" w:rsidR="00741E66" w:rsidRPr="00615FF4" w:rsidRDefault="00741E66" w:rsidP="00741E66">
    <w:pPr>
      <w:pStyle w:val="Header"/>
      <w:ind w:right="29"/>
      <w:jc w:val="right"/>
    </w:pPr>
    <w:r w:rsidRPr="00615FF4">
      <w:rPr>
        <w:sz w:val="26"/>
        <w:szCs w:val="26"/>
      </w:rPr>
      <w:t>© October 2024 | IJIRT | Volume 11 Issue 5 | ISSN: 2349-6002</w:t>
    </w:r>
  </w:p>
  <w:p w14:paraId="2F170B3F" w14:textId="77777777" w:rsidR="00741E66" w:rsidRPr="00615FF4" w:rsidRDefault="00741E66" w:rsidP="0074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4EE873"/>
    <w:lvl w:ilvl="0" w:tplc="7D686DD8">
      <w:numFmt w:val="decimal"/>
      <w:lvlText w:val=""/>
      <w:lvlJc w:val="left"/>
    </w:lvl>
    <w:lvl w:ilvl="1" w:tplc="671063F0">
      <w:numFmt w:val="decimal"/>
      <w:lvlText w:val=""/>
      <w:lvlJc w:val="left"/>
    </w:lvl>
    <w:lvl w:ilvl="2" w:tplc="7E18E4B4">
      <w:numFmt w:val="decimal"/>
      <w:lvlText w:val=""/>
      <w:lvlJc w:val="left"/>
    </w:lvl>
    <w:lvl w:ilvl="3" w:tplc="7688DCE6">
      <w:numFmt w:val="decimal"/>
      <w:lvlText w:val=""/>
      <w:lvlJc w:val="left"/>
    </w:lvl>
    <w:lvl w:ilvl="4" w:tplc="2062D330">
      <w:numFmt w:val="decimal"/>
      <w:lvlText w:val=""/>
      <w:lvlJc w:val="left"/>
    </w:lvl>
    <w:lvl w:ilvl="5" w:tplc="57D8592A">
      <w:numFmt w:val="decimal"/>
      <w:lvlText w:val=""/>
      <w:lvlJc w:val="left"/>
    </w:lvl>
    <w:lvl w:ilvl="6" w:tplc="392CCB44">
      <w:numFmt w:val="decimal"/>
      <w:lvlText w:val=""/>
      <w:lvlJc w:val="left"/>
    </w:lvl>
    <w:lvl w:ilvl="7" w:tplc="70A029CC">
      <w:numFmt w:val="decimal"/>
      <w:lvlText w:val=""/>
      <w:lvlJc w:val="left"/>
    </w:lvl>
    <w:lvl w:ilvl="8" w:tplc="BE868C44">
      <w:numFmt w:val="decimal"/>
      <w:lvlText w:val=""/>
      <w:lvlJc w:val="left"/>
    </w:lvl>
  </w:abstractNum>
  <w:abstractNum w:abstractNumId="1" w15:restartNumberingAfterBreak="0">
    <w:nsid w:val="0A383B2F"/>
    <w:multiLevelType w:val="multilevel"/>
    <w:tmpl w:val="83E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4229B"/>
    <w:multiLevelType w:val="multilevel"/>
    <w:tmpl w:val="963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57C19"/>
    <w:multiLevelType w:val="hybridMultilevel"/>
    <w:tmpl w:val="894EE873"/>
    <w:lvl w:ilvl="0" w:tplc="F6C21018">
      <w:numFmt w:val="decimal"/>
      <w:lvlText w:val=""/>
      <w:lvlJc w:val="left"/>
    </w:lvl>
    <w:lvl w:ilvl="1" w:tplc="E13EC9B6">
      <w:numFmt w:val="decimal"/>
      <w:lvlText w:val=""/>
      <w:lvlJc w:val="left"/>
    </w:lvl>
    <w:lvl w:ilvl="2" w:tplc="F8125FFA">
      <w:numFmt w:val="decimal"/>
      <w:lvlText w:val=""/>
      <w:lvlJc w:val="left"/>
    </w:lvl>
    <w:lvl w:ilvl="3" w:tplc="7512D220">
      <w:numFmt w:val="decimal"/>
      <w:lvlText w:val=""/>
      <w:lvlJc w:val="left"/>
    </w:lvl>
    <w:lvl w:ilvl="4" w:tplc="96BE5A4E">
      <w:numFmt w:val="decimal"/>
      <w:lvlText w:val=""/>
      <w:lvlJc w:val="left"/>
    </w:lvl>
    <w:lvl w:ilvl="5" w:tplc="D8D4EE80">
      <w:numFmt w:val="decimal"/>
      <w:lvlText w:val=""/>
      <w:lvlJc w:val="left"/>
    </w:lvl>
    <w:lvl w:ilvl="6" w:tplc="356CD0A0">
      <w:numFmt w:val="decimal"/>
      <w:lvlText w:val=""/>
      <w:lvlJc w:val="left"/>
    </w:lvl>
    <w:lvl w:ilvl="7" w:tplc="30B600EA">
      <w:numFmt w:val="decimal"/>
      <w:lvlText w:val=""/>
      <w:lvlJc w:val="left"/>
    </w:lvl>
    <w:lvl w:ilvl="8" w:tplc="8B84AFDE">
      <w:numFmt w:val="decimal"/>
      <w:lvlText w:val=""/>
      <w:lvlJc w:val="left"/>
    </w:lvl>
  </w:abstractNum>
  <w:abstractNum w:abstractNumId="4" w15:restartNumberingAfterBreak="0">
    <w:nsid w:val="22641BA2"/>
    <w:multiLevelType w:val="multilevel"/>
    <w:tmpl w:val="99BA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21073"/>
    <w:multiLevelType w:val="multilevel"/>
    <w:tmpl w:val="61C8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B0AE0"/>
    <w:multiLevelType w:val="multilevel"/>
    <w:tmpl w:val="A8D8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730DD"/>
    <w:multiLevelType w:val="multilevel"/>
    <w:tmpl w:val="AAF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D6C96"/>
    <w:multiLevelType w:val="multilevel"/>
    <w:tmpl w:val="1EA8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E54E2"/>
    <w:multiLevelType w:val="hybridMultilevel"/>
    <w:tmpl w:val="68D4EF56"/>
    <w:lvl w:ilvl="0" w:tplc="5338F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91850"/>
    <w:multiLevelType w:val="multilevel"/>
    <w:tmpl w:val="F86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110060">
    <w:abstractNumId w:val="0"/>
  </w:num>
  <w:num w:numId="2" w16cid:durableId="1064983101">
    <w:abstractNumId w:val="3"/>
  </w:num>
  <w:num w:numId="3" w16cid:durableId="609240346">
    <w:abstractNumId w:val="1"/>
  </w:num>
  <w:num w:numId="4" w16cid:durableId="1189837470">
    <w:abstractNumId w:val="7"/>
  </w:num>
  <w:num w:numId="5" w16cid:durableId="1349529448">
    <w:abstractNumId w:val="2"/>
  </w:num>
  <w:num w:numId="6" w16cid:durableId="1666980212">
    <w:abstractNumId w:val="10"/>
  </w:num>
  <w:num w:numId="7" w16cid:durableId="910777898">
    <w:abstractNumId w:val="4"/>
  </w:num>
  <w:num w:numId="8" w16cid:durableId="1123423011">
    <w:abstractNumId w:val="8"/>
  </w:num>
  <w:num w:numId="9" w16cid:durableId="1643388839">
    <w:abstractNumId w:val="5"/>
  </w:num>
  <w:num w:numId="10" w16cid:durableId="159389279">
    <w:abstractNumId w:val="6"/>
  </w:num>
  <w:num w:numId="11" w16cid:durableId="2023701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white" strokecolor="#5b9bd5">
      <v:fill color="white"/>
      <v:stroke color="#5b9bd5" weight="1pt"/>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48"/>
    <w:rsid w:val="000313A8"/>
    <w:rsid w:val="00053675"/>
    <w:rsid w:val="000868FC"/>
    <w:rsid w:val="00116D56"/>
    <w:rsid w:val="00117CB3"/>
    <w:rsid w:val="00122B49"/>
    <w:rsid w:val="00124A25"/>
    <w:rsid w:val="001257C2"/>
    <w:rsid w:val="00126C32"/>
    <w:rsid w:val="001644AC"/>
    <w:rsid w:val="00167DC6"/>
    <w:rsid w:val="0017383D"/>
    <w:rsid w:val="00185E17"/>
    <w:rsid w:val="00190792"/>
    <w:rsid w:val="001B770F"/>
    <w:rsid w:val="001F1078"/>
    <w:rsid w:val="001F79CB"/>
    <w:rsid w:val="002042A8"/>
    <w:rsid w:val="00232634"/>
    <w:rsid w:val="00255A8A"/>
    <w:rsid w:val="00263326"/>
    <w:rsid w:val="0026419F"/>
    <w:rsid w:val="00264E1D"/>
    <w:rsid w:val="002A5F97"/>
    <w:rsid w:val="002E3DB0"/>
    <w:rsid w:val="002F5891"/>
    <w:rsid w:val="00300E9D"/>
    <w:rsid w:val="003416FA"/>
    <w:rsid w:val="00341A39"/>
    <w:rsid w:val="003467C3"/>
    <w:rsid w:val="003569DF"/>
    <w:rsid w:val="00384EB8"/>
    <w:rsid w:val="003B487A"/>
    <w:rsid w:val="003C075C"/>
    <w:rsid w:val="003D0F1F"/>
    <w:rsid w:val="003E0985"/>
    <w:rsid w:val="003E75C1"/>
    <w:rsid w:val="003F373D"/>
    <w:rsid w:val="00432899"/>
    <w:rsid w:val="004631C0"/>
    <w:rsid w:val="0048523F"/>
    <w:rsid w:val="004A0F0B"/>
    <w:rsid w:val="004D1BD7"/>
    <w:rsid w:val="004F778D"/>
    <w:rsid w:val="00515433"/>
    <w:rsid w:val="005203F6"/>
    <w:rsid w:val="00524CC2"/>
    <w:rsid w:val="0054570D"/>
    <w:rsid w:val="0056448C"/>
    <w:rsid w:val="0056505C"/>
    <w:rsid w:val="00572C84"/>
    <w:rsid w:val="00583DC9"/>
    <w:rsid w:val="005E0227"/>
    <w:rsid w:val="005E3838"/>
    <w:rsid w:val="00602373"/>
    <w:rsid w:val="006043ED"/>
    <w:rsid w:val="00640177"/>
    <w:rsid w:val="006679B3"/>
    <w:rsid w:val="0068067A"/>
    <w:rsid w:val="006A1DD3"/>
    <w:rsid w:val="006A2D79"/>
    <w:rsid w:val="006B5628"/>
    <w:rsid w:val="006E3F20"/>
    <w:rsid w:val="00741E66"/>
    <w:rsid w:val="007501E8"/>
    <w:rsid w:val="00761B63"/>
    <w:rsid w:val="007676DA"/>
    <w:rsid w:val="0077177D"/>
    <w:rsid w:val="00781DCA"/>
    <w:rsid w:val="007A05CF"/>
    <w:rsid w:val="007A719F"/>
    <w:rsid w:val="007B5AFD"/>
    <w:rsid w:val="008359AB"/>
    <w:rsid w:val="00865939"/>
    <w:rsid w:val="00870375"/>
    <w:rsid w:val="008961BD"/>
    <w:rsid w:val="008B3896"/>
    <w:rsid w:val="008C0D3D"/>
    <w:rsid w:val="008C3870"/>
    <w:rsid w:val="008E1329"/>
    <w:rsid w:val="0091233D"/>
    <w:rsid w:val="00914BE4"/>
    <w:rsid w:val="009249F8"/>
    <w:rsid w:val="00936023"/>
    <w:rsid w:val="00945B57"/>
    <w:rsid w:val="00953B7D"/>
    <w:rsid w:val="00985D4E"/>
    <w:rsid w:val="009A7CA1"/>
    <w:rsid w:val="00A1699C"/>
    <w:rsid w:val="00A93118"/>
    <w:rsid w:val="00AA7D16"/>
    <w:rsid w:val="00AD1F8A"/>
    <w:rsid w:val="00B90850"/>
    <w:rsid w:val="00BC39E0"/>
    <w:rsid w:val="00BC46B2"/>
    <w:rsid w:val="00C016A1"/>
    <w:rsid w:val="00C07A5B"/>
    <w:rsid w:val="00C2667C"/>
    <w:rsid w:val="00C32C37"/>
    <w:rsid w:val="00C47C80"/>
    <w:rsid w:val="00C505E4"/>
    <w:rsid w:val="00C70845"/>
    <w:rsid w:val="00CA083B"/>
    <w:rsid w:val="00CA64F3"/>
    <w:rsid w:val="00CB0EE9"/>
    <w:rsid w:val="00CE708D"/>
    <w:rsid w:val="00D137ED"/>
    <w:rsid w:val="00D305F7"/>
    <w:rsid w:val="00D31712"/>
    <w:rsid w:val="00D34D1A"/>
    <w:rsid w:val="00D369D7"/>
    <w:rsid w:val="00D668B2"/>
    <w:rsid w:val="00E0465B"/>
    <w:rsid w:val="00E37AD8"/>
    <w:rsid w:val="00E75EE4"/>
    <w:rsid w:val="00E85CE2"/>
    <w:rsid w:val="00E92546"/>
    <w:rsid w:val="00EE2C8E"/>
    <w:rsid w:val="00EF325A"/>
    <w:rsid w:val="00F05030"/>
    <w:rsid w:val="00F22692"/>
    <w:rsid w:val="00F2316C"/>
    <w:rsid w:val="00F45F48"/>
    <w:rsid w:val="00F55033"/>
    <w:rsid w:val="00F841C8"/>
    <w:rsid w:val="00F916F4"/>
    <w:rsid w:val="00FD13BF"/>
    <w:rsid w:val="00FD4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white" strokecolor="#5b9bd5">
      <v:fill color="white"/>
      <v:stroke color="#5b9bd5" weight="1pt"/>
      <v:textbox style="mso-column-margin:3pt;mso-fit-shape-to-text:t" inset="3.6pt,,3.6pt"/>
    </o:shapedefaults>
    <o:shapelayout v:ext="edit">
      <o:idmap v:ext="edit" data="2"/>
    </o:shapelayout>
  </w:shapeDefaults>
  <w:doNotEmbedSmartTags/>
  <w:decimalSymbol w:val="."/>
  <w:listSeparator w:val=","/>
  <w14:docId w14:val="3D7A0662"/>
  <w15:chartTrackingRefBased/>
  <w15:docId w15:val="{9AED953B-FD88-494C-9F34-A8EFEAAA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locked/>
    <w:rsid w:val="00124A25"/>
    <w:pPr>
      <w:spacing w:before="100" w:beforeAutospacing="1" w:after="100" w:afterAutospacing="1"/>
      <w:outlineLvl w:val="0"/>
    </w:pPr>
    <w:rPr>
      <w:b/>
      <w:bCs/>
      <w:kern w:val="36"/>
      <w:sz w:val="48"/>
      <w:szCs w:val="48"/>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lang w:val="en-US" w:eastAsia="en-US"/>
    </w:rPr>
  </w:style>
  <w:style w:type="paragraph" w:customStyle="1" w:styleId="Body">
    <w:name w:val="Body"/>
    <w:pPr>
      <w:spacing w:after="160" w:line="259" w:lineRule="auto"/>
    </w:pPr>
    <w:rPr>
      <w:rFonts w:ascii="Calibri" w:eastAsia="Arial Unicode MS" w:hAnsi="Calibri" w:cs="Arial Unicode MS"/>
      <w:color w:val="000000"/>
      <w:sz w:val="22"/>
      <w:szCs w:val="22"/>
      <w:u w:color="000000"/>
      <w:lang w:val="de-DE" w:eastAsia="en-US"/>
    </w:rPr>
  </w:style>
  <w:style w:type="paragraph" w:styleId="ListParagraph">
    <w:name w:val="List Paragraph"/>
    <w:qFormat/>
    <w:pPr>
      <w:spacing w:after="160" w:line="259" w:lineRule="auto"/>
      <w:ind w:left="720"/>
    </w:pPr>
    <w:rPr>
      <w:rFonts w:ascii="Calibri" w:eastAsia="Arial Unicode MS" w:hAnsi="Calibri" w:cs="Arial Unicode MS"/>
      <w:color w:val="000000"/>
      <w:sz w:val="22"/>
      <w:szCs w:val="22"/>
      <w:u w:color="000000"/>
      <w:lang w:val="en-US" w:eastAsia="en-US"/>
    </w:rPr>
  </w:style>
  <w:style w:type="numbering" w:customStyle="1" w:styleId="ImportedStyle1">
    <w:name w:val="Imported Style 1"/>
  </w:style>
  <w:style w:type="character" w:customStyle="1" w:styleId="Hyperlink0">
    <w:name w:val="Hyperlink.0"/>
    <w:rPr>
      <w:color w:val="0563C1"/>
      <w:u w:val="single" w:color="0563C1"/>
      <w14:textOutline w14:w="0" w14:cap="rnd" w14:cmpd="sng" w14:algn="ctr">
        <w14:noFill/>
        <w14:prstDash w14:val="solid"/>
        <w14:bevel/>
      </w14:textOutline>
    </w:rPr>
  </w:style>
  <w:style w:type="table" w:styleId="TableGrid">
    <w:name w:val="Table Grid"/>
    <w:basedOn w:val="TableNormal"/>
    <w:locked/>
    <w:rsid w:val="0003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rsid w:val="001644AC"/>
  </w:style>
  <w:style w:type="character" w:customStyle="1" w:styleId="a">
    <w:name w:val="_"/>
    <w:rsid w:val="001644AC"/>
  </w:style>
  <w:style w:type="character" w:customStyle="1" w:styleId="ff1">
    <w:name w:val="ff1"/>
    <w:rsid w:val="001644AC"/>
  </w:style>
  <w:style w:type="character" w:customStyle="1" w:styleId="ls3">
    <w:name w:val="ls3"/>
    <w:rsid w:val="001644AC"/>
  </w:style>
  <w:style w:type="paragraph" w:styleId="NormalWeb">
    <w:name w:val="Normal (Web)"/>
    <w:basedOn w:val="Normal"/>
    <w:uiPriority w:val="99"/>
    <w:unhideWhenUsed/>
    <w:locked/>
    <w:rsid w:val="00602373"/>
    <w:pPr>
      <w:spacing w:before="100" w:beforeAutospacing="1" w:after="100" w:afterAutospacing="1"/>
    </w:pPr>
  </w:style>
  <w:style w:type="paragraph" w:styleId="Header">
    <w:name w:val="header"/>
    <w:basedOn w:val="Normal"/>
    <w:link w:val="HeaderChar"/>
    <w:uiPriority w:val="99"/>
    <w:locked/>
    <w:rsid w:val="0017383D"/>
    <w:pPr>
      <w:tabs>
        <w:tab w:val="center" w:pos="4680"/>
        <w:tab w:val="right" w:pos="9360"/>
      </w:tabs>
    </w:pPr>
  </w:style>
  <w:style w:type="character" w:customStyle="1" w:styleId="HeaderChar">
    <w:name w:val="Header Char"/>
    <w:link w:val="Header"/>
    <w:uiPriority w:val="99"/>
    <w:rsid w:val="0017383D"/>
    <w:rPr>
      <w:sz w:val="24"/>
      <w:szCs w:val="24"/>
    </w:rPr>
  </w:style>
  <w:style w:type="paragraph" w:styleId="Footer">
    <w:name w:val="footer"/>
    <w:basedOn w:val="Normal"/>
    <w:link w:val="FooterChar"/>
    <w:uiPriority w:val="99"/>
    <w:locked/>
    <w:rsid w:val="0017383D"/>
    <w:pPr>
      <w:tabs>
        <w:tab w:val="center" w:pos="4680"/>
        <w:tab w:val="right" w:pos="9360"/>
      </w:tabs>
    </w:pPr>
  </w:style>
  <w:style w:type="character" w:customStyle="1" w:styleId="FooterChar">
    <w:name w:val="Footer Char"/>
    <w:link w:val="Footer"/>
    <w:uiPriority w:val="99"/>
    <w:rsid w:val="0017383D"/>
    <w:rPr>
      <w:sz w:val="24"/>
      <w:szCs w:val="24"/>
    </w:rPr>
  </w:style>
  <w:style w:type="character" w:styleId="LineNumber">
    <w:name w:val="line number"/>
    <w:locked/>
    <w:rsid w:val="0017383D"/>
  </w:style>
  <w:style w:type="character" w:customStyle="1" w:styleId="sw">
    <w:name w:val="sw"/>
    <w:rsid w:val="00432899"/>
  </w:style>
  <w:style w:type="character" w:customStyle="1" w:styleId="identifier">
    <w:name w:val="identifier"/>
    <w:basedOn w:val="DefaultParagraphFont"/>
    <w:rsid w:val="00C2667C"/>
  </w:style>
  <w:style w:type="character" w:customStyle="1" w:styleId="id-label">
    <w:name w:val="id-label"/>
    <w:basedOn w:val="DefaultParagraphFont"/>
    <w:rsid w:val="00C2667C"/>
  </w:style>
  <w:style w:type="character" w:customStyle="1" w:styleId="apple-converted-space">
    <w:name w:val="apple-converted-space"/>
    <w:basedOn w:val="DefaultParagraphFont"/>
    <w:rsid w:val="00C2667C"/>
  </w:style>
  <w:style w:type="character" w:customStyle="1" w:styleId="cit">
    <w:name w:val="cit"/>
    <w:basedOn w:val="DefaultParagraphFont"/>
    <w:rsid w:val="007B5AFD"/>
  </w:style>
  <w:style w:type="character" w:customStyle="1" w:styleId="Heading1Char">
    <w:name w:val="Heading 1 Char"/>
    <w:link w:val="Heading1"/>
    <w:uiPriority w:val="9"/>
    <w:rsid w:val="00124A25"/>
    <w:rPr>
      <w:b/>
      <w:bCs/>
      <w:kern w:val="36"/>
      <w:sz w:val="48"/>
      <w:szCs w:val="48"/>
    </w:rPr>
  </w:style>
  <w:style w:type="character" w:styleId="Emphasis">
    <w:name w:val="Emphasis"/>
    <w:uiPriority w:val="20"/>
    <w:qFormat/>
    <w:locked/>
    <w:rsid w:val="00124A25"/>
    <w:rPr>
      <w:i/>
      <w:iCs/>
    </w:rPr>
  </w:style>
  <w:style w:type="character" w:customStyle="1" w:styleId="fm-vol-iss-date">
    <w:name w:val="fm-vol-iss-date"/>
    <w:basedOn w:val="DefaultParagraphFont"/>
    <w:rsid w:val="00124A25"/>
  </w:style>
  <w:style w:type="character" w:customStyle="1" w:styleId="doi">
    <w:name w:val="doi"/>
    <w:basedOn w:val="DefaultParagraphFont"/>
    <w:rsid w:val="00124A25"/>
  </w:style>
  <w:style w:type="character" w:styleId="FollowedHyperlink">
    <w:name w:val="FollowedHyperlink"/>
    <w:locked/>
    <w:rsid w:val="00124A25"/>
    <w:rPr>
      <w:color w:val="954F72"/>
      <w:u w:val="single"/>
    </w:rPr>
  </w:style>
  <w:style w:type="character" w:customStyle="1" w:styleId="author-wrapper">
    <w:name w:val="author-wrapper"/>
    <w:basedOn w:val="DefaultParagraphFont"/>
    <w:rsid w:val="00124A25"/>
  </w:style>
  <w:style w:type="character" w:customStyle="1" w:styleId="meta-paneltype">
    <w:name w:val="meta-panel__type"/>
    <w:basedOn w:val="DefaultParagraphFont"/>
    <w:rsid w:val="00EE2C8E"/>
  </w:style>
  <w:style w:type="character" w:customStyle="1" w:styleId="meta-panelvolumeissue">
    <w:name w:val="meta-panel__volumeissue"/>
    <w:basedOn w:val="DefaultParagraphFont"/>
    <w:rsid w:val="00EE2C8E"/>
  </w:style>
  <w:style w:type="character" w:customStyle="1" w:styleId="meta-panelpages">
    <w:name w:val="meta-panel__pages"/>
    <w:basedOn w:val="DefaultParagraphFont"/>
    <w:rsid w:val="00EE2C8E"/>
  </w:style>
  <w:style w:type="character" w:customStyle="1" w:styleId="meta-panelonlinedate">
    <w:name w:val="meta-panel__onlinedate"/>
    <w:basedOn w:val="DefaultParagraphFont"/>
    <w:rsid w:val="00EE2C8E"/>
  </w:style>
  <w:style w:type="character" w:customStyle="1" w:styleId="meta-panelaccess">
    <w:name w:val="meta-panel__access"/>
    <w:basedOn w:val="DefaultParagraphFont"/>
    <w:rsid w:val="00EE2C8E"/>
  </w:style>
  <w:style w:type="character" w:customStyle="1" w:styleId="authors">
    <w:name w:val="authors"/>
    <w:basedOn w:val="DefaultParagraphFont"/>
    <w:rsid w:val="00EE2C8E"/>
  </w:style>
  <w:style w:type="character" w:customStyle="1" w:styleId="dropblock">
    <w:name w:val="dropblock"/>
    <w:basedOn w:val="DefaultParagraphFont"/>
    <w:rsid w:val="00EE2C8E"/>
  </w:style>
  <w:style w:type="character" w:customStyle="1" w:styleId="html-italic">
    <w:name w:val="html-italic"/>
    <w:basedOn w:val="DefaultParagraphFont"/>
    <w:rsid w:val="00EE2C8E"/>
  </w:style>
  <w:style w:type="character" w:customStyle="1" w:styleId="inlineblock">
    <w:name w:val="inlineblock"/>
    <w:basedOn w:val="DefaultParagraphFont"/>
    <w:rsid w:val="00EE2C8E"/>
  </w:style>
  <w:style w:type="paragraph" w:customStyle="1" w:styleId="Standard">
    <w:name w:val="Standard"/>
    <w:rsid w:val="00116D56"/>
    <w:pPr>
      <w:suppressAutoHyphens/>
      <w:autoSpaceDN w:val="0"/>
    </w:pPr>
    <w:rPr>
      <w:kern w:val="3"/>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1431">
      <w:bodyDiv w:val="1"/>
      <w:marLeft w:val="0"/>
      <w:marRight w:val="0"/>
      <w:marTop w:val="0"/>
      <w:marBottom w:val="0"/>
      <w:divBdr>
        <w:top w:val="none" w:sz="0" w:space="0" w:color="auto"/>
        <w:left w:val="none" w:sz="0" w:space="0" w:color="auto"/>
        <w:bottom w:val="none" w:sz="0" w:space="0" w:color="auto"/>
        <w:right w:val="none" w:sz="0" w:space="0" w:color="auto"/>
      </w:divBdr>
    </w:div>
    <w:div w:id="485634885">
      <w:bodyDiv w:val="1"/>
      <w:marLeft w:val="0"/>
      <w:marRight w:val="0"/>
      <w:marTop w:val="0"/>
      <w:marBottom w:val="0"/>
      <w:divBdr>
        <w:top w:val="none" w:sz="0" w:space="0" w:color="auto"/>
        <w:left w:val="none" w:sz="0" w:space="0" w:color="auto"/>
        <w:bottom w:val="none" w:sz="0" w:space="0" w:color="auto"/>
        <w:right w:val="none" w:sz="0" w:space="0" w:color="auto"/>
      </w:divBdr>
    </w:div>
    <w:div w:id="562328397">
      <w:bodyDiv w:val="1"/>
      <w:marLeft w:val="0"/>
      <w:marRight w:val="0"/>
      <w:marTop w:val="0"/>
      <w:marBottom w:val="0"/>
      <w:divBdr>
        <w:top w:val="none" w:sz="0" w:space="0" w:color="auto"/>
        <w:left w:val="none" w:sz="0" w:space="0" w:color="auto"/>
        <w:bottom w:val="none" w:sz="0" w:space="0" w:color="auto"/>
        <w:right w:val="none" w:sz="0" w:space="0" w:color="auto"/>
      </w:divBdr>
    </w:div>
    <w:div w:id="569925135">
      <w:bodyDiv w:val="1"/>
      <w:marLeft w:val="0"/>
      <w:marRight w:val="0"/>
      <w:marTop w:val="0"/>
      <w:marBottom w:val="0"/>
      <w:divBdr>
        <w:top w:val="none" w:sz="0" w:space="0" w:color="auto"/>
        <w:left w:val="none" w:sz="0" w:space="0" w:color="auto"/>
        <w:bottom w:val="none" w:sz="0" w:space="0" w:color="auto"/>
        <w:right w:val="none" w:sz="0" w:space="0" w:color="auto"/>
      </w:divBdr>
    </w:div>
    <w:div w:id="701440092">
      <w:bodyDiv w:val="1"/>
      <w:marLeft w:val="0"/>
      <w:marRight w:val="0"/>
      <w:marTop w:val="0"/>
      <w:marBottom w:val="0"/>
      <w:divBdr>
        <w:top w:val="none" w:sz="0" w:space="0" w:color="auto"/>
        <w:left w:val="none" w:sz="0" w:space="0" w:color="auto"/>
        <w:bottom w:val="none" w:sz="0" w:space="0" w:color="auto"/>
        <w:right w:val="none" w:sz="0" w:space="0" w:color="auto"/>
      </w:divBdr>
      <w:divsChild>
        <w:div w:id="21633487">
          <w:marLeft w:val="0"/>
          <w:marRight w:val="0"/>
          <w:marTop w:val="0"/>
          <w:marBottom w:val="0"/>
          <w:divBdr>
            <w:top w:val="none" w:sz="0" w:space="0" w:color="auto"/>
            <w:left w:val="none" w:sz="0" w:space="0" w:color="auto"/>
            <w:bottom w:val="none" w:sz="0" w:space="0" w:color="auto"/>
            <w:right w:val="none" w:sz="0" w:space="0" w:color="auto"/>
          </w:divBdr>
        </w:div>
      </w:divsChild>
    </w:div>
    <w:div w:id="994458505">
      <w:bodyDiv w:val="1"/>
      <w:marLeft w:val="0"/>
      <w:marRight w:val="0"/>
      <w:marTop w:val="0"/>
      <w:marBottom w:val="0"/>
      <w:divBdr>
        <w:top w:val="none" w:sz="0" w:space="0" w:color="auto"/>
        <w:left w:val="none" w:sz="0" w:space="0" w:color="auto"/>
        <w:bottom w:val="none" w:sz="0" w:space="0" w:color="auto"/>
        <w:right w:val="none" w:sz="0" w:space="0" w:color="auto"/>
      </w:divBdr>
    </w:div>
    <w:div w:id="1145470432">
      <w:bodyDiv w:val="1"/>
      <w:marLeft w:val="0"/>
      <w:marRight w:val="0"/>
      <w:marTop w:val="0"/>
      <w:marBottom w:val="0"/>
      <w:divBdr>
        <w:top w:val="none" w:sz="0" w:space="0" w:color="auto"/>
        <w:left w:val="none" w:sz="0" w:space="0" w:color="auto"/>
        <w:bottom w:val="none" w:sz="0" w:space="0" w:color="auto"/>
        <w:right w:val="none" w:sz="0" w:space="0" w:color="auto"/>
      </w:divBdr>
      <w:divsChild>
        <w:div w:id="275454505">
          <w:marLeft w:val="0"/>
          <w:marRight w:val="0"/>
          <w:marTop w:val="0"/>
          <w:marBottom w:val="0"/>
          <w:divBdr>
            <w:top w:val="none" w:sz="0" w:space="0" w:color="auto"/>
            <w:left w:val="none" w:sz="0" w:space="0" w:color="auto"/>
            <w:bottom w:val="none" w:sz="0" w:space="0" w:color="auto"/>
            <w:right w:val="none" w:sz="0" w:space="0" w:color="auto"/>
          </w:divBdr>
        </w:div>
        <w:div w:id="353190581">
          <w:marLeft w:val="0"/>
          <w:marRight w:val="0"/>
          <w:marTop w:val="0"/>
          <w:marBottom w:val="0"/>
          <w:divBdr>
            <w:top w:val="none" w:sz="0" w:space="0" w:color="auto"/>
            <w:left w:val="none" w:sz="0" w:space="0" w:color="auto"/>
            <w:bottom w:val="none" w:sz="0" w:space="0" w:color="auto"/>
            <w:right w:val="none" w:sz="0" w:space="0" w:color="auto"/>
          </w:divBdr>
        </w:div>
      </w:divsChild>
    </w:div>
    <w:div w:id="1170828555">
      <w:bodyDiv w:val="1"/>
      <w:marLeft w:val="0"/>
      <w:marRight w:val="0"/>
      <w:marTop w:val="0"/>
      <w:marBottom w:val="0"/>
      <w:divBdr>
        <w:top w:val="none" w:sz="0" w:space="0" w:color="auto"/>
        <w:left w:val="none" w:sz="0" w:space="0" w:color="auto"/>
        <w:bottom w:val="none" w:sz="0" w:space="0" w:color="auto"/>
        <w:right w:val="none" w:sz="0" w:space="0" w:color="auto"/>
      </w:divBdr>
    </w:div>
    <w:div w:id="1180660274">
      <w:bodyDiv w:val="1"/>
      <w:marLeft w:val="0"/>
      <w:marRight w:val="0"/>
      <w:marTop w:val="0"/>
      <w:marBottom w:val="0"/>
      <w:divBdr>
        <w:top w:val="none" w:sz="0" w:space="0" w:color="auto"/>
        <w:left w:val="none" w:sz="0" w:space="0" w:color="auto"/>
        <w:bottom w:val="none" w:sz="0" w:space="0" w:color="auto"/>
        <w:right w:val="none" w:sz="0" w:space="0" w:color="auto"/>
      </w:divBdr>
    </w:div>
    <w:div w:id="1329942443">
      <w:bodyDiv w:val="1"/>
      <w:marLeft w:val="0"/>
      <w:marRight w:val="0"/>
      <w:marTop w:val="0"/>
      <w:marBottom w:val="0"/>
      <w:divBdr>
        <w:top w:val="none" w:sz="0" w:space="0" w:color="auto"/>
        <w:left w:val="none" w:sz="0" w:space="0" w:color="auto"/>
        <w:bottom w:val="none" w:sz="0" w:space="0" w:color="auto"/>
        <w:right w:val="none" w:sz="0" w:space="0" w:color="auto"/>
      </w:divBdr>
    </w:div>
    <w:div w:id="1373917745">
      <w:bodyDiv w:val="1"/>
      <w:marLeft w:val="0"/>
      <w:marRight w:val="0"/>
      <w:marTop w:val="0"/>
      <w:marBottom w:val="0"/>
      <w:divBdr>
        <w:top w:val="none" w:sz="0" w:space="0" w:color="auto"/>
        <w:left w:val="none" w:sz="0" w:space="0" w:color="auto"/>
        <w:bottom w:val="none" w:sz="0" w:space="0" w:color="auto"/>
        <w:right w:val="none" w:sz="0" w:space="0" w:color="auto"/>
      </w:divBdr>
      <w:divsChild>
        <w:div w:id="856770470">
          <w:marLeft w:val="0"/>
          <w:marRight w:val="0"/>
          <w:marTop w:val="0"/>
          <w:marBottom w:val="0"/>
          <w:divBdr>
            <w:top w:val="none" w:sz="0" w:space="0" w:color="auto"/>
            <w:left w:val="none" w:sz="0" w:space="0" w:color="auto"/>
            <w:bottom w:val="none" w:sz="0" w:space="0" w:color="auto"/>
            <w:right w:val="none" w:sz="0" w:space="0" w:color="auto"/>
          </w:divBdr>
        </w:div>
      </w:divsChild>
    </w:div>
    <w:div w:id="1407844572">
      <w:bodyDiv w:val="1"/>
      <w:marLeft w:val="0"/>
      <w:marRight w:val="0"/>
      <w:marTop w:val="0"/>
      <w:marBottom w:val="0"/>
      <w:divBdr>
        <w:top w:val="none" w:sz="0" w:space="0" w:color="auto"/>
        <w:left w:val="none" w:sz="0" w:space="0" w:color="auto"/>
        <w:bottom w:val="none" w:sz="0" w:space="0" w:color="auto"/>
        <w:right w:val="none" w:sz="0" w:space="0" w:color="auto"/>
      </w:divBdr>
      <w:divsChild>
        <w:div w:id="873345593">
          <w:marLeft w:val="0"/>
          <w:marRight w:val="0"/>
          <w:marTop w:val="0"/>
          <w:marBottom w:val="0"/>
          <w:divBdr>
            <w:top w:val="none" w:sz="0" w:space="0" w:color="auto"/>
            <w:left w:val="none" w:sz="0" w:space="0" w:color="auto"/>
            <w:bottom w:val="none" w:sz="0" w:space="0" w:color="auto"/>
            <w:right w:val="none" w:sz="0" w:space="0" w:color="auto"/>
          </w:divBdr>
          <w:divsChild>
            <w:div w:id="12307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5965">
      <w:bodyDiv w:val="1"/>
      <w:marLeft w:val="0"/>
      <w:marRight w:val="0"/>
      <w:marTop w:val="0"/>
      <w:marBottom w:val="0"/>
      <w:divBdr>
        <w:top w:val="none" w:sz="0" w:space="0" w:color="auto"/>
        <w:left w:val="none" w:sz="0" w:space="0" w:color="auto"/>
        <w:bottom w:val="none" w:sz="0" w:space="0" w:color="auto"/>
        <w:right w:val="none" w:sz="0" w:space="0" w:color="auto"/>
      </w:divBdr>
      <w:divsChild>
        <w:div w:id="699473995">
          <w:marLeft w:val="0"/>
          <w:marRight w:val="0"/>
          <w:marTop w:val="0"/>
          <w:marBottom w:val="0"/>
          <w:divBdr>
            <w:top w:val="none" w:sz="0" w:space="0" w:color="auto"/>
            <w:left w:val="none" w:sz="0" w:space="0" w:color="auto"/>
            <w:bottom w:val="none" w:sz="0" w:space="0" w:color="auto"/>
            <w:right w:val="none" w:sz="0" w:space="0" w:color="auto"/>
          </w:divBdr>
        </w:div>
        <w:div w:id="2125145907">
          <w:marLeft w:val="0"/>
          <w:marRight w:val="0"/>
          <w:marTop w:val="0"/>
          <w:marBottom w:val="0"/>
          <w:divBdr>
            <w:top w:val="none" w:sz="0" w:space="0" w:color="auto"/>
            <w:left w:val="none" w:sz="0" w:space="0" w:color="auto"/>
            <w:bottom w:val="none" w:sz="0" w:space="0" w:color="auto"/>
            <w:right w:val="none" w:sz="0" w:space="0" w:color="auto"/>
          </w:divBdr>
        </w:div>
      </w:divsChild>
    </w:div>
    <w:div w:id="1475220574">
      <w:bodyDiv w:val="1"/>
      <w:marLeft w:val="0"/>
      <w:marRight w:val="0"/>
      <w:marTop w:val="0"/>
      <w:marBottom w:val="0"/>
      <w:divBdr>
        <w:top w:val="none" w:sz="0" w:space="0" w:color="auto"/>
        <w:left w:val="none" w:sz="0" w:space="0" w:color="auto"/>
        <w:bottom w:val="none" w:sz="0" w:space="0" w:color="auto"/>
        <w:right w:val="none" w:sz="0" w:space="0" w:color="auto"/>
      </w:divBdr>
    </w:div>
    <w:div w:id="1588882474">
      <w:bodyDiv w:val="1"/>
      <w:marLeft w:val="0"/>
      <w:marRight w:val="0"/>
      <w:marTop w:val="0"/>
      <w:marBottom w:val="0"/>
      <w:divBdr>
        <w:top w:val="none" w:sz="0" w:space="0" w:color="auto"/>
        <w:left w:val="none" w:sz="0" w:space="0" w:color="auto"/>
        <w:bottom w:val="none" w:sz="0" w:space="0" w:color="auto"/>
        <w:right w:val="none" w:sz="0" w:space="0" w:color="auto"/>
      </w:divBdr>
      <w:divsChild>
        <w:div w:id="404912419">
          <w:marLeft w:val="0"/>
          <w:marRight w:val="0"/>
          <w:marTop w:val="0"/>
          <w:marBottom w:val="0"/>
          <w:divBdr>
            <w:top w:val="none" w:sz="0" w:space="0" w:color="auto"/>
            <w:left w:val="none" w:sz="0" w:space="0" w:color="auto"/>
            <w:bottom w:val="none" w:sz="0" w:space="0" w:color="auto"/>
            <w:right w:val="none" w:sz="0" w:space="0" w:color="auto"/>
          </w:divBdr>
        </w:div>
      </w:divsChild>
    </w:div>
    <w:div w:id="1691368130">
      <w:bodyDiv w:val="1"/>
      <w:marLeft w:val="0"/>
      <w:marRight w:val="0"/>
      <w:marTop w:val="0"/>
      <w:marBottom w:val="0"/>
      <w:divBdr>
        <w:top w:val="none" w:sz="0" w:space="0" w:color="auto"/>
        <w:left w:val="none" w:sz="0" w:space="0" w:color="auto"/>
        <w:bottom w:val="none" w:sz="0" w:space="0" w:color="auto"/>
        <w:right w:val="none" w:sz="0" w:space="0" w:color="auto"/>
      </w:divBdr>
    </w:div>
    <w:div w:id="1756124813">
      <w:bodyDiv w:val="1"/>
      <w:marLeft w:val="0"/>
      <w:marRight w:val="0"/>
      <w:marTop w:val="0"/>
      <w:marBottom w:val="0"/>
      <w:divBdr>
        <w:top w:val="none" w:sz="0" w:space="0" w:color="auto"/>
        <w:left w:val="none" w:sz="0" w:space="0" w:color="auto"/>
        <w:bottom w:val="none" w:sz="0" w:space="0" w:color="auto"/>
        <w:right w:val="none" w:sz="0" w:space="0" w:color="auto"/>
      </w:divBdr>
    </w:div>
    <w:div w:id="1791703427">
      <w:bodyDiv w:val="1"/>
      <w:marLeft w:val="0"/>
      <w:marRight w:val="0"/>
      <w:marTop w:val="0"/>
      <w:marBottom w:val="0"/>
      <w:divBdr>
        <w:top w:val="none" w:sz="0" w:space="0" w:color="auto"/>
        <w:left w:val="none" w:sz="0" w:space="0" w:color="auto"/>
        <w:bottom w:val="none" w:sz="0" w:space="0" w:color="auto"/>
        <w:right w:val="none" w:sz="0" w:space="0" w:color="auto"/>
      </w:divBdr>
    </w:div>
    <w:div w:id="1815413761">
      <w:bodyDiv w:val="1"/>
      <w:marLeft w:val="0"/>
      <w:marRight w:val="0"/>
      <w:marTop w:val="0"/>
      <w:marBottom w:val="0"/>
      <w:divBdr>
        <w:top w:val="none" w:sz="0" w:space="0" w:color="auto"/>
        <w:left w:val="none" w:sz="0" w:space="0" w:color="auto"/>
        <w:bottom w:val="none" w:sz="0" w:space="0" w:color="auto"/>
        <w:right w:val="none" w:sz="0" w:space="0" w:color="auto"/>
      </w:divBdr>
    </w:div>
    <w:div w:id="1969506546">
      <w:bodyDiv w:val="1"/>
      <w:marLeft w:val="0"/>
      <w:marRight w:val="0"/>
      <w:marTop w:val="0"/>
      <w:marBottom w:val="0"/>
      <w:divBdr>
        <w:top w:val="none" w:sz="0" w:space="0" w:color="auto"/>
        <w:left w:val="none" w:sz="0" w:space="0" w:color="auto"/>
        <w:bottom w:val="none" w:sz="0" w:space="0" w:color="auto"/>
        <w:right w:val="none" w:sz="0" w:space="0" w:color="auto"/>
      </w:divBdr>
      <w:divsChild>
        <w:div w:id="1939482409">
          <w:marLeft w:val="0"/>
          <w:marRight w:val="0"/>
          <w:marTop w:val="200"/>
          <w:marBottom w:val="200"/>
          <w:divBdr>
            <w:top w:val="none" w:sz="0" w:space="0" w:color="auto"/>
            <w:left w:val="none" w:sz="0" w:space="0" w:color="auto"/>
            <w:bottom w:val="none" w:sz="0" w:space="0" w:color="auto"/>
            <w:right w:val="none" w:sz="0" w:space="0" w:color="auto"/>
          </w:divBdr>
          <w:divsChild>
            <w:div w:id="10615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98054">
      <w:bodyDiv w:val="1"/>
      <w:marLeft w:val="0"/>
      <w:marRight w:val="0"/>
      <w:marTop w:val="0"/>
      <w:marBottom w:val="0"/>
      <w:divBdr>
        <w:top w:val="none" w:sz="0" w:space="0" w:color="auto"/>
        <w:left w:val="none" w:sz="0" w:space="0" w:color="auto"/>
        <w:bottom w:val="none" w:sz="0" w:space="0" w:color="auto"/>
        <w:right w:val="none" w:sz="0" w:space="0" w:color="auto"/>
      </w:divBdr>
      <w:divsChild>
        <w:div w:id="216285782">
          <w:marLeft w:val="0"/>
          <w:marRight w:val="0"/>
          <w:marTop w:val="0"/>
          <w:marBottom w:val="0"/>
          <w:divBdr>
            <w:top w:val="none" w:sz="0" w:space="0" w:color="auto"/>
            <w:left w:val="none" w:sz="0" w:space="0" w:color="auto"/>
            <w:bottom w:val="none" w:sz="0" w:space="0" w:color="auto"/>
            <w:right w:val="none" w:sz="0" w:space="0" w:color="auto"/>
          </w:divBdr>
        </w:div>
        <w:div w:id="771170727">
          <w:marLeft w:val="0"/>
          <w:marRight w:val="0"/>
          <w:marTop w:val="0"/>
          <w:marBottom w:val="0"/>
          <w:divBdr>
            <w:top w:val="none" w:sz="0" w:space="0" w:color="auto"/>
            <w:left w:val="none" w:sz="0" w:space="0" w:color="auto"/>
            <w:bottom w:val="none" w:sz="0" w:space="0" w:color="auto"/>
            <w:right w:val="none" w:sz="0" w:space="0" w:color="auto"/>
          </w:divBdr>
        </w:div>
      </w:divsChild>
    </w:div>
    <w:div w:id="2116901654">
      <w:bodyDiv w:val="1"/>
      <w:marLeft w:val="0"/>
      <w:marRight w:val="0"/>
      <w:marTop w:val="0"/>
      <w:marBottom w:val="0"/>
      <w:divBdr>
        <w:top w:val="none" w:sz="0" w:space="0" w:color="auto"/>
        <w:left w:val="none" w:sz="0" w:space="0" w:color="auto"/>
        <w:bottom w:val="none" w:sz="0" w:space="0" w:color="auto"/>
        <w:right w:val="none" w:sz="0" w:space="0" w:color="auto"/>
      </w:divBdr>
      <w:divsChild>
        <w:div w:id="348532806">
          <w:marLeft w:val="0"/>
          <w:marRight w:val="0"/>
          <w:marTop w:val="0"/>
          <w:marBottom w:val="720"/>
          <w:divBdr>
            <w:top w:val="none" w:sz="0" w:space="0" w:color="auto"/>
            <w:left w:val="none" w:sz="0" w:space="0" w:color="auto"/>
            <w:bottom w:val="none" w:sz="0" w:space="0" w:color="auto"/>
            <w:right w:val="none" w:sz="0" w:space="0" w:color="auto"/>
          </w:divBdr>
          <w:divsChild>
            <w:div w:id="1138765965">
              <w:marLeft w:val="0"/>
              <w:marRight w:val="0"/>
              <w:marTop w:val="0"/>
              <w:marBottom w:val="100"/>
              <w:divBdr>
                <w:top w:val="none" w:sz="0" w:space="0" w:color="auto"/>
                <w:left w:val="none" w:sz="0" w:space="0" w:color="auto"/>
                <w:bottom w:val="none" w:sz="0" w:space="0" w:color="auto"/>
                <w:right w:val="none" w:sz="0" w:space="0" w:color="auto"/>
              </w:divBdr>
              <w:divsChild>
                <w:div w:id="213392041">
                  <w:marLeft w:val="0"/>
                  <w:marRight w:val="0"/>
                  <w:marTop w:val="0"/>
                  <w:marBottom w:val="0"/>
                  <w:divBdr>
                    <w:top w:val="none" w:sz="0" w:space="0" w:color="auto"/>
                    <w:left w:val="none" w:sz="0" w:space="0" w:color="auto"/>
                    <w:bottom w:val="none" w:sz="0" w:space="0" w:color="auto"/>
                    <w:right w:val="none" w:sz="0" w:space="0" w:color="auto"/>
                  </w:divBdr>
                </w:div>
                <w:div w:id="560092303">
                  <w:marLeft w:val="0"/>
                  <w:marRight w:val="0"/>
                  <w:marTop w:val="0"/>
                  <w:marBottom w:val="0"/>
                  <w:divBdr>
                    <w:top w:val="none" w:sz="0" w:space="0" w:color="auto"/>
                    <w:left w:val="none" w:sz="0" w:space="0" w:color="auto"/>
                    <w:bottom w:val="none" w:sz="0" w:space="0" w:color="auto"/>
                    <w:right w:val="none" w:sz="0" w:space="0" w:color="auto"/>
                  </w:divBdr>
                </w:div>
                <w:div w:id="18126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8036">
          <w:marLeft w:val="0"/>
          <w:marRight w:val="0"/>
          <w:marTop w:val="0"/>
          <w:marBottom w:val="0"/>
          <w:divBdr>
            <w:top w:val="none" w:sz="0" w:space="0" w:color="auto"/>
            <w:left w:val="none" w:sz="0" w:space="0" w:color="auto"/>
            <w:bottom w:val="none" w:sz="0" w:space="0" w:color="auto"/>
            <w:right w:val="none" w:sz="0" w:space="0" w:color="auto"/>
          </w:divBdr>
          <w:divsChild>
            <w:div w:id="1963532640">
              <w:marLeft w:val="0"/>
              <w:marRight w:val="0"/>
              <w:marTop w:val="0"/>
              <w:marBottom w:val="0"/>
              <w:divBdr>
                <w:top w:val="none" w:sz="0" w:space="0" w:color="auto"/>
                <w:left w:val="none" w:sz="0" w:space="0" w:color="auto"/>
                <w:bottom w:val="none" w:sz="0" w:space="0" w:color="auto"/>
                <w:right w:val="none" w:sz="0" w:space="0" w:color="auto"/>
              </w:divBdr>
              <w:divsChild>
                <w:div w:id="183980088">
                  <w:marLeft w:val="0"/>
                  <w:marRight w:val="0"/>
                  <w:marTop w:val="0"/>
                  <w:marBottom w:val="0"/>
                  <w:divBdr>
                    <w:top w:val="none" w:sz="0" w:space="0" w:color="auto"/>
                    <w:left w:val="none" w:sz="0" w:space="0" w:color="auto"/>
                    <w:bottom w:val="none" w:sz="0" w:space="0" w:color="auto"/>
                    <w:right w:val="none" w:sz="0" w:space="0" w:color="auto"/>
                  </w:divBdr>
                  <w:divsChild>
                    <w:div w:id="237374051">
                      <w:marLeft w:val="0"/>
                      <w:marRight w:val="0"/>
                      <w:marTop w:val="0"/>
                      <w:marBottom w:val="0"/>
                      <w:divBdr>
                        <w:top w:val="none" w:sz="0" w:space="0" w:color="auto"/>
                        <w:left w:val="none" w:sz="0" w:space="0" w:color="auto"/>
                        <w:bottom w:val="none" w:sz="0" w:space="0" w:color="auto"/>
                        <w:right w:val="none" w:sz="0" w:space="0" w:color="auto"/>
                      </w:divBdr>
                    </w:div>
                  </w:divsChild>
                </w:div>
                <w:div w:id="1648625114">
                  <w:marLeft w:val="0"/>
                  <w:marRight w:val="0"/>
                  <w:marTop w:val="0"/>
                  <w:marBottom w:val="240"/>
                  <w:divBdr>
                    <w:top w:val="none" w:sz="0" w:space="0" w:color="auto"/>
                    <w:left w:val="none" w:sz="0" w:space="0" w:color="auto"/>
                    <w:bottom w:val="none" w:sz="0" w:space="0" w:color="auto"/>
                    <w:right w:val="none" w:sz="0" w:space="0" w:color="auto"/>
                  </w:divBdr>
                  <w:divsChild>
                    <w:div w:id="644512786">
                      <w:marLeft w:val="0"/>
                      <w:marRight w:val="0"/>
                      <w:marTop w:val="0"/>
                      <w:marBottom w:val="0"/>
                      <w:divBdr>
                        <w:top w:val="none" w:sz="0" w:space="0" w:color="auto"/>
                        <w:left w:val="none" w:sz="0" w:space="0" w:color="auto"/>
                        <w:bottom w:val="none" w:sz="0" w:space="0" w:color="auto"/>
                        <w:right w:val="none" w:sz="0" w:space="0" w:color="auto"/>
                      </w:divBdr>
                      <w:divsChild>
                        <w:div w:id="4639369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ijid.2008.12.012" TargetMode="External"/><Relationship Id="rId18" Type="http://schemas.openxmlformats.org/officeDocument/2006/relationships/hyperlink" Target="https://pubmed.ncbi.nlm.nih.gov/?term=Elbehiry%20A%5BAuthor%5D" TargetMode="External"/><Relationship Id="rId26" Type="http://schemas.openxmlformats.org/officeDocument/2006/relationships/hyperlink" Target="https://doi.org/10.3389/fitd.2023.1110125" TargetMode="External"/><Relationship Id="rId21" Type="http://schemas.openxmlformats.org/officeDocument/2006/relationships/hyperlink" Target="https://pubmed.ncbi.nlm.nih.gov/?term=Granata%20G%5BAuthor%5D"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doi.org/10.1186/1471-2334-10-196" TargetMode="External"/><Relationship Id="rId17" Type="http://schemas.openxmlformats.org/officeDocument/2006/relationships/hyperlink" Target="https://doi.org/10.1179/joc.2011.23.1.13" TargetMode="External"/><Relationship Id="rId25" Type="http://schemas.openxmlformats.org/officeDocument/2006/relationships/hyperlink" Target="https://loop.frontiersin.org/people/2161173"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3855/jidc.634" TargetMode="External"/><Relationship Id="rId20" Type="http://schemas.openxmlformats.org/officeDocument/2006/relationships/hyperlink" Target="https://doi.org/10.3390%2Fvaccines11071171" TargetMode="External"/><Relationship Id="rId29" Type="http://schemas.openxmlformats.org/officeDocument/2006/relationships/hyperlink" Target="https://www.journalofhospitalinfection.com/issue/S0195-6701(24)X00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rmicro1789" TargetMode="External"/><Relationship Id="rId24" Type="http://schemas.openxmlformats.org/officeDocument/2006/relationships/hyperlink" Target="https://loop.frontiersin.org/people/1161802"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hin.2011.03.009" TargetMode="External"/><Relationship Id="rId23" Type="http://schemas.openxmlformats.org/officeDocument/2006/relationships/hyperlink" Target="https://doi.org/10.3390%2Fjcm12165168" TargetMode="External"/><Relationship Id="rId28" Type="http://schemas.openxmlformats.org/officeDocument/2006/relationships/hyperlink" Target="https://www.journalofhospitalinfection.com/article/S0195-6701(24)00008-2/fulltext" TargetMode="External"/><Relationship Id="rId36" Type="http://schemas.openxmlformats.org/officeDocument/2006/relationships/fontTable" Target="fontTable.xml"/><Relationship Id="rId10" Type="http://schemas.openxmlformats.org/officeDocument/2006/relationships/hyperlink" Target="https://doi.org/10.2147%2FIDR.S239514" TargetMode="External"/><Relationship Id="rId19" Type="http://schemas.openxmlformats.org/officeDocument/2006/relationships/hyperlink" Target="https://pubmed.ncbi.nlm.nih.gov/?term=Marzouk%20E%5BAuthor%5D" TargetMode="External"/><Relationship Id="rId31" Type="http://schemas.openxmlformats.org/officeDocument/2006/relationships/hyperlink" Target="https://doi.org/10.3390/antibiotics130302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86/1756-0500-6-98" TargetMode="External"/><Relationship Id="rId22" Type="http://schemas.openxmlformats.org/officeDocument/2006/relationships/hyperlink" Target="https://pubmed.ncbi.nlm.nih.gov/?term=Taglietti%20F%5BAuthor%5D" TargetMode="External"/><Relationship Id="rId27" Type="http://schemas.openxmlformats.org/officeDocument/2006/relationships/hyperlink" Target="https://www.journalofhospitalinfection.com/article/S0195-6701(24)00008-2/fulltext" TargetMode="External"/><Relationship Id="rId30" Type="http://schemas.openxmlformats.org/officeDocument/2006/relationships/hyperlink" Target="https://doi.org/10.1016/j.jhin.2024.01.002" TargetMode="External"/><Relationship Id="rId35" Type="http://schemas.openxmlformats.org/officeDocument/2006/relationships/image" Target="media/image4.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CC35-609C-4DAD-9969-607278AA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Links>
    <vt:vector size="132" baseType="variant">
      <vt:variant>
        <vt:i4>6684777</vt:i4>
      </vt:variant>
      <vt:variant>
        <vt:i4>63</vt:i4>
      </vt:variant>
      <vt:variant>
        <vt:i4>0</vt:i4>
      </vt:variant>
      <vt:variant>
        <vt:i4>5</vt:i4>
      </vt:variant>
      <vt:variant>
        <vt:lpwstr>https://doi.org/10.3390/antibiotics13030261</vt:lpwstr>
      </vt:variant>
      <vt:variant>
        <vt:lpwstr/>
      </vt:variant>
      <vt:variant>
        <vt:i4>2555953</vt:i4>
      </vt:variant>
      <vt:variant>
        <vt:i4>60</vt:i4>
      </vt:variant>
      <vt:variant>
        <vt:i4>0</vt:i4>
      </vt:variant>
      <vt:variant>
        <vt:i4>5</vt:i4>
      </vt:variant>
      <vt:variant>
        <vt:lpwstr>https://doi.org/10.1016/j.jhin.2024.01.002</vt:lpwstr>
      </vt:variant>
      <vt:variant>
        <vt:lpwstr/>
      </vt:variant>
      <vt:variant>
        <vt:i4>7667839</vt:i4>
      </vt:variant>
      <vt:variant>
        <vt:i4>57</vt:i4>
      </vt:variant>
      <vt:variant>
        <vt:i4>0</vt:i4>
      </vt:variant>
      <vt:variant>
        <vt:i4>5</vt:i4>
      </vt:variant>
      <vt:variant>
        <vt:lpwstr>https://www.journalofhospitalinfection.com/issue/S0195-6701(24)X0003-1</vt:lpwstr>
      </vt:variant>
      <vt:variant>
        <vt:lpwstr/>
      </vt:variant>
      <vt:variant>
        <vt:i4>6226013</vt:i4>
      </vt:variant>
      <vt:variant>
        <vt:i4>54</vt:i4>
      </vt:variant>
      <vt:variant>
        <vt:i4>0</vt:i4>
      </vt:variant>
      <vt:variant>
        <vt:i4>5</vt:i4>
      </vt:variant>
      <vt:variant>
        <vt:lpwstr>https://www.journalofhospitalinfection.com/article/S0195-6701(24)00008-2/fulltext</vt:lpwstr>
      </vt:variant>
      <vt:variant>
        <vt:lpwstr/>
      </vt:variant>
      <vt:variant>
        <vt:i4>6226013</vt:i4>
      </vt:variant>
      <vt:variant>
        <vt:i4>51</vt:i4>
      </vt:variant>
      <vt:variant>
        <vt:i4>0</vt:i4>
      </vt:variant>
      <vt:variant>
        <vt:i4>5</vt:i4>
      </vt:variant>
      <vt:variant>
        <vt:lpwstr>https://www.journalofhospitalinfection.com/article/S0195-6701(24)00008-2/fulltext</vt:lpwstr>
      </vt:variant>
      <vt:variant>
        <vt:lpwstr/>
      </vt:variant>
      <vt:variant>
        <vt:i4>589918</vt:i4>
      </vt:variant>
      <vt:variant>
        <vt:i4>48</vt:i4>
      </vt:variant>
      <vt:variant>
        <vt:i4>0</vt:i4>
      </vt:variant>
      <vt:variant>
        <vt:i4>5</vt:i4>
      </vt:variant>
      <vt:variant>
        <vt:lpwstr>https://doi.org/10.3389/fitd.2023.1110125</vt:lpwstr>
      </vt:variant>
      <vt:variant>
        <vt:lpwstr/>
      </vt:variant>
      <vt:variant>
        <vt:i4>6815797</vt:i4>
      </vt:variant>
      <vt:variant>
        <vt:i4>45</vt:i4>
      </vt:variant>
      <vt:variant>
        <vt:i4>0</vt:i4>
      </vt:variant>
      <vt:variant>
        <vt:i4>5</vt:i4>
      </vt:variant>
      <vt:variant>
        <vt:lpwstr>https://loop.frontiersin.org/people/2161173</vt:lpwstr>
      </vt:variant>
      <vt:variant>
        <vt:lpwstr/>
      </vt:variant>
      <vt:variant>
        <vt:i4>7274559</vt:i4>
      </vt:variant>
      <vt:variant>
        <vt:i4>42</vt:i4>
      </vt:variant>
      <vt:variant>
        <vt:i4>0</vt:i4>
      </vt:variant>
      <vt:variant>
        <vt:i4>5</vt:i4>
      </vt:variant>
      <vt:variant>
        <vt:lpwstr>https://loop.frontiersin.org/people/1161802</vt:lpwstr>
      </vt:variant>
      <vt:variant>
        <vt:lpwstr/>
      </vt:variant>
      <vt:variant>
        <vt:i4>1310809</vt:i4>
      </vt:variant>
      <vt:variant>
        <vt:i4>39</vt:i4>
      </vt:variant>
      <vt:variant>
        <vt:i4>0</vt:i4>
      </vt:variant>
      <vt:variant>
        <vt:i4>5</vt:i4>
      </vt:variant>
      <vt:variant>
        <vt:lpwstr>https://doi.org/10.3390%2Fjcm12165168</vt:lpwstr>
      </vt:variant>
      <vt:variant>
        <vt:lpwstr/>
      </vt:variant>
      <vt:variant>
        <vt:i4>2424937</vt:i4>
      </vt:variant>
      <vt:variant>
        <vt:i4>36</vt:i4>
      </vt:variant>
      <vt:variant>
        <vt:i4>0</vt:i4>
      </vt:variant>
      <vt:variant>
        <vt:i4>5</vt:i4>
      </vt:variant>
      <vt:variant>
        <vt:lpwstr>https://pubmed.ncbi.nlm.nih.gov/?term=Taglietti%20F%5BAuthor%5D</vt:lpwstr>
      </vt:variant>
      <vt:variant>
        <vt:lpwstr/>
      </vt:variant>
      <vt:variant>
        <vt:i4>5308425</vt:i4>
      </vt:variant>
      <vt:variant>
        <vt:i4>33</vt:i4>
      </vt:variant>
      <vt:variant>
        <vt:i4>0</vt:i4>
      </vt:variant>
      <vt:variant>
        <vt:i4>5</vt:i4>
      </vt:variant>
      <vt:variant>
        <vt:lpwstr>https://pubmed.ncbi.nlm.nih.gov/?term=Granata%20G%5BAuthor%5D</vt:lpwstr>
      </vt:variant>
      <vt:variant>
        <vt:lpwstr/>
      </vt:variant>
      <vt:variant>
        <vt:i4>7143541</vt:i4>
      </vt:variant>
      <vt:variant>
        <vt:i4>30</vt:i4>
      </vt:variant>
      <vt:variant>
        <vt:i4>0</vt:i4>
      </vt:variant>
      <vt:variant>
        <vt:i4>5</vt:i4>
      </vt:variant>
      <vt:variant>
        <vt:lpwstr>https://doi.org/10.3390%2Fvaccines11071171</vt:lpwstr>
      </vt:variant>
      <vt:variant>
        <vt:lpwstr/>
      </vt:variant>
      <vt:variant>
        <vt:i4>5701654</vt:i4>
      </vt:variant>
      <vt:variant>
        <vt:i4>27</vt:i4>
      </vt:variant>
      <vt:variant>
        <vt:i4>0</vt:i4>
      </vt:variant>
      <vt:variant>
        <vt:i4>5</vt:i4>
      </vt:variant>
      <vt:variant>
        <vt:lpwstr>https://pubmed.ncbi.nlm.nih.gov/?term=Marzouk%20E%5BAuthor%5D</vt:lpwstr>
      </vt:variant>
      <vt:variant>
        <vt:lpwstr/>
      </vt:variant>
      <vt:variant>
        <vt:i4>7667749</vt:i4>
      </vt:variant>
      <vt:variant>
        <vt:i4>24</vt:i4>
      </vt:variant>
      <vt:variant>
        <vt:i4>0</vt:i4>
      </vt:variant>
      <vt:variant>
        <vt:i4>5</vt:i4>
      </vt:variant>
      <vt:variant>
        <vt:lpwstr>https://pubmed.ncbi.nlm.nih.gov/?term=Elbehiry%20A%5BAuthor%5D</vt:lpwstr>
      </vt:variant>
      <vt:variant>
        <vt:lpwstr/>
      </vt:variant>
      <vt:variant>
        <vt:i4>5570629</vt:i4>
      </vt:variant>
      <vt:variant>
        <vt:i4>21</vt:i4>
      </vt:variant>
      <vt:variant>
        <vt:i4>0</vt:i4>
      </vt:variant>
      <vt:variant>
        <vt:i4>5</vt:i4>
      </vt:variant>
      <vt:variant>
        <vt:lpwstr>https://doi.org/10.1179/joc.2011.23.1.13</vt:lpwstr>
      </vt:variant>
      <vt:variant>
        <vt:lpwstr/>
      </vt:variant>
      <vt:variant>
        <vt:i4>1835076</vt:i4>
      </vt:variant>
      <vt:variant>
        <vt:i4>18</vt:i4>
      </vt:variant>
      <vt:variant>
        <vt:i4>0</vt:i4>
      </vt:variant>
      <vt:variant>
        <vt:i4>5</vt:i4>
      </vt:variant>
      <vt:variant>
        <vt:lpwstr>https://doi.org/10.3855/jidc.634</vt:lpwstr>
      </vt:variant>
      <vt:variant>
        <vt:lpwstr/>
      </vt:variant>
      <vt:variant>
        <vt:i4>2949172</vt:i4>
      </vt:variant>
      <vt:variant>
        <vt:i4>15</vt:i4>
      </vt:variant>
      <vt:variant>
        <vt:i4>0</vt:i4>
      </vt:variant>
      <vt:variant>
        <vt:i4>5</vt:i4>
      </vt:variant>
      <vt:variant>
        <vt:lpwstr>https://doi.org/10.1016/j.jhin.2011.03.009</vt:lpwstr>
      </vt:variant>
      <vt:variant>
        <vt:lpwstr/>
      </vt:variant>
      <vt:variant>
        <vt:i4>2228350</vt:i4>
      </vt:variant>
      <vt:variant>
        <vt:i4>12</vt:i4>
      </vt:variant>
      <vt:variant>
        <vt:i4>0</vt:i4>
      </vt:variant>
      <vt:variant>
        <vt:i4>5</vt:i4>
      </vt:variant>
      <vt:variant>
        <vt:lpwstr>https://doi.org/10.1186/1756-0500-6-98</vt:lpwstr>
      </vt:variant>
      <vt:variant>
        <vt:lpwstr/>
      </vt:variant>
      <vt:variant>
        <vt:i4>3014718</vt:i4>
      </vt:variant>
      <vt:variant>
        <vt:i4>9</vt:i4>
      </vt:variant>
      <vt:variant>
        <vt:i4>0</vt:i4>
      </vt:variant>
      <vt:variant>
        <vt:i4>5</vt:i4>
      </vt:variant>
      <vt:variant>
        <vt:lpwstr>https://doi.org/10.1016/j.ijid.2008.12.012</vt:lpwstr>
      </vt:variant>
      <vt:variant>
        <vt:lpwstr/>
      </vt:variant>
      <vt:variant>
        <vt:i4>327764</vt:i4>
      </vt:variant>
      <vt:variant>
        <vt:i4>6</vt:i4>
      </vt:variant>
      <vt:variant>
        <vt:i4>0</vt:i4>
      </vt:variant>
      <vt:variant>
        <vt:i4>5</vt:i4>
      </vt:variant>
      <vt:variant>
        <vt:lpwstr>https://doi.org/10.1186/1471-2334-10-196</vt:lpwstr>
      </vt:variant>
      <vt:variant>
        <vt:lpwstr/>
      </vt:variant>
      <vt:variant>
        <vt:i4>7340138</vt:i4>
      </vt:variant>
      <vt:variant>
        <vt:i4>3</vt:i4>
      </vt:variant>
      <vt:variant>
        <vt:i4>0</vt:i4>
      </vt:variant>
      <vt:variant>
        <vt:i4>5</vt:i4>
      </vt:variant>
      <vt:variant>
        <vt:lpwstr>https://doi.org/10.1038/nrmicro1789</vt:lpwstr>
      </vt:variant>
      <vt:variant>
        <vt:lpwstr/>
      </vt:variant>
      <vt:variant>
        <vt:i4>524288</vt:i4>
      </vt:variant>
      <vt:variant>
        <vt:i4>0</vt:i4>
      </vt:variant>
      <vt:variant>
        <vt:i4>0</vt:i4>
      </vt:variant>
      <vt:variant>
        <vt:i4>5</vt:i4>
      </vt:variant>
      <vt:variant>
        <vt:lpwstr>https://doi.org/10.2147%2FIDR.S239514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rashmimahale@ymail.com</dc:creator>
  <cp:keywords/>
  <cp:lastModifiedBy>achudream07@gmail.com</cp:lastModifiedBy>
  <cp:revision>2</cp:revision>
  <cp:lastPrinted>2024-10-04T12:34:00Z</cp:lastPrinted>
  <dcterms:created xsi:type="dcterms:W3CDTF">2024-10-04T12:34:00Z</dcterms:created>
  <dcterms:modified xsi:type="dcterms:W3CDTF">2024-10-04T12:34:00Z</dcterms:modified>
</cp:coreProperties>
</file>